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43CF" w14:textId="77777777" w:rsidR="00256173" w:rsidRDefault="00256173" w:rsidP="00B55EC9">
      <w:pPr>
        <w:pStyle w:val="BodyText"/>
        <w:ind w:left="0" w:firstLine="0"/>
        <w:rPr>
          <w:rFonts w:ascii="Times New Roman"/>
          <w:sz w:val="20"/>
        </w:rPr>
      </w:pPr>
    </w:p>
    <w:p w14:paraId="0B981B71" w14:textId="77777777" w:rsidR="00B55EC9" w:rsidRPr="00B55EC9" w:rsidRDefault="00B55EC9" w:rsidP="00B55EC9">
      <w:pPr>
        <w:pStyle w:val="Heading2"/>
        <w:spacing w:before="240" w:after="240"/>
        <w:jc w:val="center"/>
        <w:rPr>
          <w:rFonts w:asciiTheme="minorHAnsi" w:eastAsia="Times New Roman" w:hAnsiTheme="minorHAnsi" w:cstheme="minorHAnsi"/>
          <w:sz w:val="32"/>
          <w:u w:color="000000"/>
        </w:rPr>
      </w:pPr>
      <w:r w:rsidRPr="00B55EC9">
        <w:rPr>
          <w:rFonts w:asciiTheme="minorHAnsi" w:eastAsia="Times New Roman" w:hAnsiTheme="minorHAnsi" w:cstheme="minorHAnsi"/>
          <w:sz w:val="32"/>
          <w:u w:color="000000"/>
        </w:rPr>
        <w:t>ICGP-Irish Skin Foundation Dermatology Awards 2022</w:t>
      </w:r>
    </w:p>
    <w:p w14:paraId="65617D37" w14:textId="77777777" w:rsidR="00B55EC9" w:rsidRPr="00B55EC9" w:rsidRDefault="00B55EC9" w:rsidP="00B55EC9">
      <w:pPr>
        <w:pStyle w:val="Heading2"/>
        <w:spacing w:before="240" w:after="240"/>
        <w:jc w:val="center"/>
        <w:rPr>
          <w:rFonts w:asciiTheme="minorHAnsi" w:eastAsia="Times New Roman" w:hAnsiTheme="minorHAnsi" w:cstheme="minorHAnsi"/>
          <w:sz w:val="32"/>
          <w:u w:color="000000"/>
        </w:rPr>
      </w:pPr>
      <w:r w:rsidRPr="00B55EC9">
        <w:rPr>
          <w:rFonts w:asciiTheme="minorHAnsi" w:eastAsia="Times New Roman" w:hAnsiTheme="minorHAnsi" w:cstheme="minorHAnsi"/>
          <w:sz w:val="32"/>
          <w:u w:color="000000"/>
        </w:rPr>
        <w:t>GP Registrars and NEGS: Research-Audit-QI initiative Guidance notes and application form</w:t>
      </w:r>
    </w:p>
    <w:p w14:paraId="680D858A" w14:textId="77777777" w:rsidR="00B55EC9" w:rsidRPr="00B55EC9" w:rsidRDefault="00B55EC9" w:rsidP="00B55EC9">
      <w:pPr>
        <w:pStyle w:val="Heading2"/>
        <w:spacing w:before="240" w:after="240"/>
        <w:rPr>
          <w:rFonts w:asciiTheme="minorHAnsi" w:hAnsiTheme="minorHAnsi" w:cstheme="minorHAnsi"/>
          <w:sz w:val="32"/>
        </w:rPr>
      </w:pPr>
      <w:r w:rsidRPr="00B55EC9">
        <w:rPr>
          <w:rFonts w:asciiTheme="minorHAnsi" w:eastAsia="Times New Roman" w:hAnsiTheme="minorHAnsi" w:cstheme="minorHAnsi"/>
          <w:sz w:val="32"/>
          <w:u w:color="000000"/>
        </w:rPr>
        <w:t>Guidance Notes</w:t>
      </w:r>
      <w:r w:rsidRPr="00B55EC9">
        <w:rPr>
          <w:rFonts w:asciiTheme="minorHAnsi" w:eastAsia="Times New Roman" w:hAnsiTheme="minorHAnsi" w:cstheme="minorHAnsi"/>
          <w:sz w:val="32"/>
        </w:rPr>
        <w:t xml:space="preserve">   </w:t>
      </w:r>
    </w:p>
    <w:p w14:paraId="69C8E1D0" w14:textId="77777777" w:rsidR="00B55EC9" w:rsidRPr="00A97338" w:rsidRDefault="00B55EC9" w:rsidP="00B55EC9">
      <w:pPr>
        <w:rPr>
          <w:rFonts w:asciiTheme="minorHAnsi" w:hAnsiTheme="minorHAnsi" w:cstheme="minorHAnsi"/>
          <w:color w:val="000000" w:themeColor="text1"/>
        </w:rPr>
      </w:pPr>
      <w:r w:rsidRPr="00A97338">
        <w:rPr>
          <w:rFonts w:asciiTheme="minorHAnsi" w:eastAsia="Times New Roman" w:hAnsiTheme="minorHAnsi" w:cstheme="minorHAnsi"/>
          <w:color w:val="000000" w:themeColor="text1"/>
          <w:sz w:val="24"/>
        </w:rPr>
        <w:t>We are delighted to announce the ICGP-ISF Dermatology Awards 2022 for GP registrars and recently qualified (&lt;/=5y) GPs. These awards will recognise and champion your work in enhancing the care of people with skin disorders</w:t>
      </w:r>
      <w:r>
        <w:rPr>
          <w:rFonts w:asciiTheme="minorHAnsi" w:eastAsia="Times New Roman" w:hAnsiTheme="minorHAnsi" w:cstheme="minorHAnsi"/>
          <w:color w:val="000000" w:themeColor="text1"/>
          <w:sz w:val="24"/>
        </w:rPr>
        <w:t xml:space="preserve"> and</w:t>
      </w:r>
      <w:r w:rsidRPr="00A97338">
        <w:rPr>
          <w:rFonts w:asciiTheme="minorHAnsi" w:eastAsia="Times New Roman" w:hAnsiTheme="minorHAnsi" w:cstheme="minorHAnsi"/>
          <w:color w:val="000000" w:themeColor="text1"/>
          <w:sz w:val="24"/>
        </w:rPr>
        <w:t xml:space="preserve"> include research, audit or quality improvement initiatives. </w:t>
      </w:r>
    </w:p>
    <w:p w14:paraId="5A8BCADE" w14:textId="77777777" w:rsidR="00B55EC9" w:rsidRPr="00222A0C" w:rsidRDefault="00B55EC9" w:rsidP="00B55EC9">
      <w:pPr>
        <w:spacing w:before="120" w:line="259" w:lineRule="auto"/>
        <w:rPr>
          <w:rFonts w:asciiTheme="minorHAnsi" w:eastAsia="Times New Roman" w:hAnsiTheme="minorHAnsi" w:cstheme="minorHAnsi"/>
          <w:color w:val="000000" w:themeColor="text1"/>
          <w:sz w:val="24"/>
        </w:rPr>
      </w:pPr>
      <w:r w:rsidRPr="00A97338">
        <w:rPr>
          <w:rFonts w:asciiTheme="minorHAnsi" w:eastAsia="Times New Roman" w:hAnsiTheme="minorHAnsi" w:cstheme="minorHAnsi"/>
          <w:b/>
          <w:color w:val="000000" w:themeColor="text1"/>
          <w:sz w:val="24"/>
        </w:rPr>
        <w:t>ISF History</w:t>
      </w:r>
      <w:r w:rsidRPr="00A97338">
        <w:rPr>
          <w:rFonts w:asciiTheme="minorHAnsi" w:eastAsia="Times New Roman" w:hAnsiTheme="minorHAnsi" w:cstheme="minorHAnsi"/>
          <w:color w:val="000000" w:themeColor="text1"/>
          <w:sz w:val="24"/>
        </w:rPr>
        <w:t xml:space="preserve"> The ISF was formed in 2011 when people living with skin disease, patient advocates and dermatology healthcare professionals collaborated to improve quality of life for people living with skin disorders. The ISF develops independent information on common skin conditions and advocates for improved public dermatology services. Dermatology Award applications should align with the mission, vision </w:t>
      </w:r>
      <w:r>
        <w:rPr>
          <w:rFonts w:asciiTheme="minorHAnsi" w:eastAsia="Times New Roman" w:hAnsiTheme="minorHAnsi" w:cstheme="minorHAnsi"/>
          <w:color w:val="000000" w:themeColor="text1"/>
          <w:sz w:val="24"/>
        </w:rPr>
        <w:t>and</w:t>
      </w:r>
      <w:r w:rsidRPr="00A97338">
        <w:rPr>
          <w:rFonts w:asciiTheme="minorHAnsi" w:eastAsia="Times New Roman" w:hAnsiTheme="minorHAnsi" w:cstheme="minorHAnsi"/>
          <w:color w:val="000000" w:themeColor="text1"/>
          <w:sz w:val="24"/>
        </w:rPr>
        <w:t xml:space="preserve"> values of the</w:t>
      </w:r>
      <w:hyperlink r:id="rId7">
        <w:r w:rsidRPr="00222A0C">
          <w:rPr>
            <w:rFonts w:asciiTheme="minorHAnsi" w:eastAsia="Times New Roman" w:hAnsiTheme="minorHAnsi" w:cstheme="minorHAnsi"/>
            <w:color w:val="000000" w:themeColor="text1"/>
            <w:sz w:val="24"/>
          </w:rPr>
          <w:t xml:space="preserve"> </w:t>
        </w:r>
      </w:hyperlink>
      <w:hyperlink r:id="rId8">
        <w:r w:rsidRPr="00222A0C">
          <w:rPr>
            <w:rFonts w:asciiTheme="minorHAnsi" w:eastAsia="Times New Roman" w:hAnsiTheme="minorHAnsi" w:cstheme="minorHAnsi"/>
            <w:color w:val="000000" w:themeColor="text1"/>
            <w:sz w:val="24"/>
          </w:rPr>
          <w:t>ISF</w:t>
        </w:r>
      </w:hyperlink>
      <w:hyperlink r:id="rId9">
        <w:r w:rsidRPr="00A97338">
          <w:rPr>
            <w:rFonts w:asciiTheme="minorHAnsi" w:eastAsia="Times New Roman" w:hAnsiTheme="minorHAnsi" w:cstheme="minorHAnsi"/>
            <w:color w:val="000000" w:themeColor="text1"/>
            <w:sz w:val="24"/>
          </w:rPr>
          <w:t>.</w:t>
        </w:r>
      </w:hyperlink>
      <w:r w:rsidRPr="00A97338">
        <w:rPr>
          <w:rFonts w:asciiTheme="minorHAnsi" w:eastAsia="Times New Roman" w:hAnsiTheme="minorHAnsi" w:cstheme="minorHAnsi"/>
          <w:color w:val="000000" w:themeColor="text1"/>
          <w:sz w:val="24"/>
        </w:rPr>
        <w:t xml:space="preserve"> </w:t>
      </w:r>
    </w:p>
    <w:p w14:paraId="3FF28C7A" w14:textId="77777777" w:rsidR="00B55EC9" w:rsidRPr="00A97338" w:rsidRDefault="00B55EC9" w:rsidP="00B55EC9">
      <w:pPr>
        <w:spacing w:before="120" w:line="249" w:lineRule="auto"/>
        <w:ind w:left="-5" w:hanging="10"/>
        <w:rPr>
          <w:rFonts w:asciiTheme="minorHAnsi" w:hAnsiTheme="minorHAnsi" w:cstheme="minorHAnsi"/>
          <w:color w:val="000000" w:themeColor="text1"/>
        </w:rPr>
      </w:pPr>
      <w:r w:rsidRPr="00A97338">
        <w:rPr>
          <w:rFonts w:asciiTheme="minorHAnsi" w:eastAsia="Times New Roman" w:hAnsiTheme="minorHAnsi" w:cstheme="minorHAnsi"/>
          <w:color w:val="000000" w:themeColor="text1"/>
          <w:sz w:val="24"/>
        </w:rPr>
        <w:t xml:space="preserve">Submissions may be research, audit or QI initiatives and should focus on </w:t>
      </w:r>
    </w:p>
    <w:p w14:paraId="5703F864" w14:textId="77777777" w:rsidR="00B55EC9" w:rsidRPr="00222A0C" w:rsidRDefault="00B55EC9" w:rsidP="00B55EC9">
      <w:pPr>
        <w:widowControl/>
        <w:numPr>
          <w:ilvl w:val="0"/>
          <w:numId w:val="8"/>
        </w:numPr>
        <w:autoSpaceDE/>
        <w:autoSpaceDN/>
        <w:spacing w:before="120" w:line="248" w:lineRule="auto"/>
        <w:ind w:hanging="211"/>
        <w:rPr>
          <w:rFonts w:asciiTheme="minorHAnsi" w:hAnsiTheme="minorHAnsi" w:cstheme="minorHAnsi"/>
          <w:color w:val="000000" w:themeColor="text1"/>
        </w:rPr>
      </w:pPr>
      <w:r w:rsidRPr="00A97338">
        <w:rPr>
          <w:rFonts w:asciiTheme="minorHAnsi" w:eastAsia="Times New Roman" w:hAnsiTheme="minorHAnsi" w:cstheme="minorHAnsi"/>
          <w:color w:val="000000" w:themeColor="text1"/>
          <w:sz w:val="24"/>
        </w:rPr>
        <w:t xml:space="preserve">Improving outcomes and/or quality of life for people living with chronic inflammatory skin conditions (eczema, psoriasis, acne etc) </w:t>
      </w:r>
    </w:p>
    <w:p w14:paraId="4E5CE686" w14:textId="77777777" w:rsidR="00B55EC9" w:rsidRPr="00A97338" w:rsidRDefault="00B55EC9" w:rsidP="00B55EC9">
      <w:pPr>
        <w:spacing w:before="120" w:line="248" w:lineRule="auto"/>
        <w:ind w:left="510"/>
        <w:rPr>
          <w:rFonts w:asciiTheme="minorHAnsi" w:hAnsiTheme="minorHAnsi" w:cstheme="minorHAnsi"/>
          <w:color w:val="000000" w:themeColor="text1"/>
        </w:rPr>
      </w:pPr>
      <w:r w:rsidRPr="00A97338">
        <w:rPr>
          <w:rFonts w:asciiTheme="minorHAnsi" w:hAnsiTheme="minorHAnsi" w:cstheme="minorHAnsi"/>
          <w:color w:val="000000" w:themeColor="text1"/>
          <w:sz w:val="24"/>
        </w:rPr>
        <w:t xml:space="preserve">And/or  </w:t>
      </w:r>
      <w:r w:rsidRPr="00A97338">
        <w:rPr>
          <w:rFonts w:asciiTheme="minorHAnsi" w:eastAsia="Times New Roman" w:hAnsiTheme="minorHAnsi" w:cstheme="minorHAnsi"/>
          <w:color w:val="000000" w:themeColor="text1"/>
          <w:sz w:val="24"/>
        </w:rPr>
        <w:t xml:space="preserve"> </w:t>
      </w:r>
    </w:p>
    <w:p w14:paraId="5D04867C" w14:textId="77777777" w:rsidR="00B55EC9" w:rsidRPr="00A97338" w:rsidRDefault="00B55EC9" w:rsidP="00B55EC9">
      <w:pPr>
        <w:widowControl/>
        <w:numPr>
          <w:ilvl w:val="0"/>
          <w:numId w:val="8"/>
        </w:numPr>
        <w:autoSpaceDE/>
        <w:autoSpaceDN/>
        <w:spacing w:before="120" w:line="248" w:lineRule="auto"/>
        <w:ind w:hanging="211"/>
        <w:rPr>
          <w:rFonts w:asciiTheme="minorHAnsi" w:hAnsiTheme="minorHAnsi" w:cstheme="minorHAnsi"/>
          <w:color w:val="000000" w:themeColor="text1"/>
        </w:rPr>
      </w:pPr>
      <w:r w:rsidRPr="00A97338">
        <w:rPr>
          <w:rFonts w:asciiTheme="minorHAnsi" w:eastAsia="Times New Roman" w:hAnsiTheme="minorHAnsi" w:cstheme="minorHAnsi"/>
          <w:color w:val="000000" w:themeColor="text1"/>
          <w:sz w:val="24"/>
        </w:rPr>
        <w:t xml:space="preserve">The prevention of skin cancers and pre-cancerous skin conditions </w:t>
      </w:r>
    </w:p>
    <w:p w14:paraId="11A81ACB" w14:textId="77777777" w:rsidR="00B55EC9" w:rsidRDefault="00B55EC9" w:rsidP="00B55EC9">
      <w:pPr>
        <w:spacing w:before="120" w:line="248" w:lineRule="auto"/>
        <w:ind w:left="10" w:hanging="10"/>
        <w:rPr>
          <w:rFonts w:asciiTheme="minorHAnsi" w:eastAsia="Times New Roman" w:hAnsiTheme="minorHAnsi" w:cstheme="minorHAnsi"/>
          <w:color w:val="000000" w:themeColor="text1"/>
          <w:sz w:val="24"/>
        </w:rPr>
      </w:pPr>
      <w:r w:rsidRPr="00A97338">
        <w:rPr>
          <w:rFonts w:asciiTheme="minorHAnsi" w:eastAsia="Times New Roman" w:hAnsiTheme="minorHAnsi" w:cstheme="minorHAnsi"/>
          <w:color w:val="000000" w:themeColor="text1"/>
          <w:sz w:val="24"/>
        </w:rPr>
        <w:t>There are two Award categories</w:t>
      </w:r>
      <w:r>
        <w:rPr>
          <w:rFonts w:asciiTheme="minorHAnsi" w:eastAsia="Times New Roman" w:hAnsiTheme="minorHAnsi" w:cstheme="minorHAnsi"/>
          <w:color w:val="000000" w:themeColor="text1"/>
          <w:sz w:val="24"/>
        </w:rPr>
        <w:t xml:space="preserve"> each with a winner and a runner up category</w:t>
      </w:r>
    </w:p>
    <w:p w14:paraId="791885C1" w14:textId="77777777" w:rsidR="00B55EC9" w:rsidRPr="00222A0C" w:rsidRDefault="00B55EC9" w:rsidP="00B55EC9">
      <w:pPr>
        <w:pStyle w:val="ListParagraph"/>
        <w:widowControl/>
        <w:numPr>
          <w:ilvl w:val="0"/>
          <w:numId w:val="9"/>
        </w:numPr>
        <w:autoSpaceDE/>
        <w:autoSpaceDN/>
        <w:spacing w:before="120" w:line="248" w:lineRule="auto"/>
        <w:contextualSpacing/>
        <w:rPr>
          <w:rFonts w:asciiTheme="minorHAnsi" w:hAnsiTheme="minorHAnsi" w:cstheme="minorHAnsi"/>
          <w:color w:val="000000" w:themeColor="text1"/>
        </w:rPr>
      </w:pPr>
      <w:r w:rsidRPr="00222A0C">
        <w:rPr>
          <w:rFonts w:asciiTheme="minorHAnsi" w:eastAsia="Times New Roman" w:hAnsiTheme="minorHAnsi" w:cstheme="minorHAnsi"/>
          <w:color w:val="000000" w:themeColor="text1"/>
          <w:sz w:val="24"/>
        </w:rPr>
        <w:t xml:space="preserve">Year 3 &amp; Year 4 Registrars </w:t>
      </w:r>
    </w:p>
    <w:p w14:paraId="3CD03D2B" w14:textId="77777777" w:rsidR="00B55EC9" w:rsidRPr="00222A0C" w:rsidRDefault="00B55EC9" w:rsidP="00B55EC9">
      <w:pPr>
        <w:pStyle w:val="ListParagraph"/>
        <w:widowControl/>
        <w:numPr>
          <w:ilvl w:val="0"/>
          <w:numId w:val="9"/>
        </w:numPr>
        <w:autoSpaceDE/>
        <w:autoSpaceDN/>
        <w:spacing w:before="120" w:line="248" w:lineRule="auto"/>
        <w:contextualSpacing/>
        <w:rPr>
          <w:rFonts w:asciiTheme="minorHAnsi" w:hAnsiTheme="minorHAnsi" w:cstheme="minorHAnsi"/>
          <w:color w:val="000000" w:themeColor="text1"/>
        </w:rPr>
      </w:pPr>
      <w:r>
        <w:rPr>
          <w:rFonts w:asciiTheme="minorHAnsi" w:eastAsia="Times New Roman" w:hAnsiTheme="minorHAnsi" w:cstheme="minorHAnsi"/>
          <w:color w:val="000000" w:themeColor="text1"/>
          <w:sz w:val="24"/>
        </w:rPr>
        <w:t>NEGs</w:t>
      </w:r>
    </w:p>
    <w:p w14:paraId="1BC75E6F" w14:textId="77777777" w:rsidR="00B55EC9" w:rsidRPr="00A97338" w:rsidRDefault="00B55EC9" w:rsidP="00B55EC9">
      <w:pPr>
        <w:spacing w:before="120" w:line="248" w:lineRule="auto"/>
        <w:ind w:left="10" w:hanging="10"/>
        <w:rPr>
          <w:rFonts w:asciiTheme="minorHAnsi" w:hAnsiTheme="minorHAnsi" w:cstheme="minorHAnsi"/>
          <w:color w:val="000000" w:themeColor="text1"/>
        </w:rPr>
      </w:pPr>
      <w:r w:rsidRPr="00A97338">
        <w:rPr>
          <w:rFonts w:asciiTheme="minorHAnsi" w:eastAsia="Times New Roman" w:hAnsiTheme="minorHAnsi" w:cstheme="minorHAnsi"/>
          <w:color w:val="000000" w:themeColor="text1"/>
          <w:sz w:val="24"/>
        </w:rPr>
        <w:t>Each 1</w:t>
      </w:r>
      <w:r w:rsidRPr="00A97338">
        <w:rPr>
          <w:rFonts w:asciiTheme="minorHAnsi" w:eastAsia="Times New Roman" w:hAnsiTheme="minorHAnsi" w:cstheme="minorHAnsi"/>
          <w:color w:val="000000" w:themeColor="text1"/>
          <w:sz w:val="24"/>
          <w:vertAlign w:val="superscript"/>
        </w:rPr>
        <w:t>st</w:t>
      </w:r>
      <w:r w:rsidRPr="00A97338">
        <w:rPr>
          <w:rFonts w:asciiTheme="minorHAnsi" w:eastAsia="Times New Roman" w:hAnsiTheme="minorHAnsi" w:cstheme="minorHAnsi"/>
          <w:color w:val="000000" w:themeColor="text1"/>
          <w:sz w:val="24"/>
        </w:rPr>
        <w:t xml:space="preserve"> prize is €1,500 and each 2</w:t>
      </w:r>
      <w:r w:rsidRPr="00A97338">
        <w:rPr>
          <w:rFonts w:asciiTheme="minorHAnsi" w:eastAsia="Times New Roman" w:hAnsiTheme="minorHAnsi" w:cstheme="minorHAnsi"/>
          <w:color w:val="000000" w:themeColor="text1"/>
          <w:sz w:val="24"/>
          <w:vertAlign w:val="superscript"/>
        </w:rPr>
        <w:t>nd</w:t>
      </w:r>
      <w:r>
        <w:rPr>
          <w:rFonts w:asciiTheme="minorHAnsi" w:eastAsia="Times New Roman" w:hAnsiTheme="minorHAnsi" w:cstheme="minorHAnsi"/>
          <w:color w:val="000000" w:themeColor="text1"/>
          <w:sz w:val="24"/>
        </w:rPr>
        <w:t xml:space="preserve"> prize is €1,000.</w:t>
      </w:r>
    </w:p>
    <w:p w14:paraId="4A7E8A8F" w14:textId="77777777" w:rsidR="00B55EC9" w:rsidRPr="00A97338" w:rsidRDefault="00B55EC9" w:rsidP="00B55EC9">
      <w:pPr>
        <w:spacing w:before="120" w:line="248" w:lineRule="auto"/>
        <w:ind w:left="10" w:hanging="10"/>
        <w:rPr>
          <w:rFonts w:asciiTheme="minorHAnsi" w:hAnsiTheme="minorHAnsi" w:cstheme="minorHAnsi"/>
          <w:color w:val="000000" w:themeColor="text1"/>
        </w:rPr>
      </w:pPr>
      <w:r w:rsidRPr="00A97338">
        <w:rPr>
          <w:rFonts w:asciiTheme="minorHAnsi" w:eastAsia="Times New Roman" w:hAnsiTheme="minorHAnsi" w:cstheme="minorHAnsi"/>
          <w:color w:val="000000" w:themeColor="text1"/>
          <w:sz w:val="24"/>
        </w:rPr>
        <w:t xml:space="preserve">Terms &amp; Conditions  </w:t>
      </w:r>
    </w:p>
    <w:p w14:paraId="73967FAA" w14:textId="6B7E022E"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Current GP registrars, and recently qualified GPs (&lt;/= 5y since GP qualification) are eligible for this competition</w:t>
      </w:r>
      <w:r w:rsidR="004E1013">
        <w:rPr>
          <w:rFonts w:asciiTheme="minorHAnsi" w:eastAsia="Times New Roman" w:hAnsiTheme="minorHAnsi" w:cstheme="minorHAnsi"/>
          <w:color w:val="000000" w:themeColor="text1"/>
          <w:sz w:val="24"/>
          <w:szCs w:val="24"/>
        </w:rPr>
        <w:t>.</w:t>
      </w:r>
      <w:r w:rsidRPr="00222A0C">
        <w:rPr>
          <w:rFonts w:asciiTheme="minorHAnsi" w:eastAsia="Times New Roman" w:hAnsiTheme="minorHAnsi" w:cstheme="minorHAnsi"/>
          <w:color w:val="000000" w:themeColor="text1"/>
          <w:sz w:val="24"/>
          <w:szCs w:val="24"/>
        </w:rPr>
        <w:t xml:space="preserve"> </w:t>
      </w:r>
    </w:p>
    <w:p w14:paraId="6FAC964A" w14:textId="3D72784D"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NEGs must be members of ICGP who are compliant with their ICGP Professional Competence Scheme</w:t>
      </w:r>
      <w:r w:rsidR="004E1013">
        <w:rPr>
          <w:rFonts w:asciiTheme="minorHAnsi" w:eastAsia="Times New Roman" w:hAnsiTheme="minorHAnsi" w:cstheme="minorHAnsi"/>
          <w:color w:val="000000" w:themeColor="text1"/>
          <w:sz w:val="24"/>
          <w:szCs w:val="24"/>
        </w:rPr>
        <w:t>.</w:t>
      </w:r>
    </w:p>
    <w:p w14:paraId="4B0E86B3" w14:textId="77777777"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 xml:space="preserve">Dermatology initiatives can address research, audit, or quality improvement </w:t>
      </w:r>
    </w:p>
    <w:p w14:paraId="07525793" w14:textId="77777777"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 xml:space="preserve">Submissions should follow the format as per the application form </w:t>
      </w:r>
      <w:r>
        <w:rPr>
          <w:rFonts w:asciiTheme="minorHAnsi" w:eastAsia="Times New Roman" w:hAnsiTheme="minorHAnsi" w:cstheme="minorHAnsi"/>
          <w:color w:val="000000" w:themeColor="text1"/>
          <w:sz w:val="24"/>
        </w:rPr>
        <w:t xml:space="preserve">i.e. </w:t>
      </w:r>
      <w:r w:rsidRPr="00815593">
        <w:rPr>
          <w:rFonts w:asciiTheme="minorHAnsi" w:eastAsia="Times New Roman" w:hAnsiTheme="minorHAnsi" w:cstheme="minorHAnsi"/>
          <w:color w:val="000000" w:themeColor="text1"/>
          <w:sz w:val="24"/>
        </w:rPr>
        <w:t>Title, Abstract, Introduction, Method, Results, Discussion and References*</w:t>
      </w:r>
    </w:p>
    <w:p w14:paraId="7CF64E02" w14:textId="0637E2B1"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The winner in each category will be invited to give an oral presentation on their project at ICGP Annual Conference June 202</w:t>
      </w:r>
      <w:r w:rsidR="000403DD">
        <w:rPr>
          <w:rFonts w:asciiTheme="minorHAnsi" w:eastAsia="Times New Roman" w:hAnsiTheme="minorHAnsi" w:cstheme="minorHAnsi"/>
          <w:color w:val="000000" w:themeColor="text1"/>
          <w:sz w:val="24"/>
          <w:szCs w:val="24"/>
        </w:rPr>
        <w:t>3.</w:t>
      </w:r>
    </w:p>
    <w:p w14:paraId="101B97FE" w14:textId="77C7C01E" w:rsidR="00B55EC9"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Winners will be invited to collaborate with the ISF to make a short patient information video for the ISF website</w:t>
      </w:r>
      <w:r w:rsidR="004E1013">
        <w:rPr>
          <w:rFonts w:asciiTheme="minorHAnsi" w:eastAsia="Times New Roman" w:hAnsiTheme="minorHAnsi" w:cstheme="minorHAnsi"/>
          <w:color w:val="000000" w:themeColor="text1"/>
          <w:sz w:val="24"/>
          <w:szCs w:val="24"/>
        </w:rPr>
        <w:t>.</w:t>
      </w:r>
      <w:r w:rsidRPr="00222A0C">
        <w:rPr>
          <w:rFonts w:asciiTheme="minorHAnsi" w:eastAsia="Times New Roman" w:hAnsiTheme="minorHAnsi" w:cstheme="minorHAnsi"/>
          <w:color w:val="000000" w:themeColor="text1"/>
          <w:sz w:val="24"/>
          <w:szCs w:val="24"/>
        </w:rPr>
        <w:t xml:space="preserve">  </w:t>
      </w:r>
    </w:p>
    <w:p w14:paraId="45224745" w14:textId="6718FFF0" w:rsidR="00A9413A" w:rsidRPr="00830EDC" w:rsidRDefault="00A9413A" w:rsidP="00830EDC">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All applicants are invited to submit a poster for the ICGP Annual Conference June 202</w:t>
      </w:r>
      <w:r w:rsidR="00830EDC">
        <w:rPr>
          <w:rFonts w:asciiTheme="minorHAnsi" w:eastAsia="Times New Roman" w:hAnsiTheme="minorHAnsi" w:cstheme="minorHAnsi"/>
          <w:color w:val="000000" w:themeColor="text1"/>
          <w:sz w:val="24"/>
          <w:szCs w:val="24"/>
        </w:rPr>
        <w:t>3.</w:t>
      </w:r>
    </w:p>
    <w:p w14:paraId="343DAB93" w14:textId="51AD975E"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 xml:space="preserve">Closing date for completed entries is </w:t>
      </w:r>
      <w:r w:rsidR="000403DD">
        <w:rPr>
          <w:rFonts w:asciiTheme="minorHAnsi" w:eastAsia="Times New Roman" w:hAnsiTheme="minorHAnsi" w:cstheme="minorHAnsi"/>
          <w:color w:val="000000" w:themeColor="text1"/>
          <w:sz w:val="24"/>
          <w:szCs w:val="24"/>
        </w:rPr>
        <w:t>Friday</w:t>
      </w:r>
      <w:r w:rsidRPr="00222A0C">
        <w:rPr>
          <w:rFonts w:asciiTheme="minorHAnsi" w:eastAsia="Times New Roman" w:hAnsiTheme="minorHAnsi" w:cstheme="minorHAnsi"/>
          <w:color w:val="000000" w:themeColor="text1"/>
          <w:sz w:val="24"/>
          <w:szCs w:val="24"/>
        </w:rPr>
        <w:t xml:space="preserve"> </w:t>
      </w:r>
      <w:r w:rsidR="000403DD">
        <w:rPr>
          <w:rFonts w:asciiTheme="minorHAnsi" w:eastAsia="Times New Roman" w:hAnsiTheme="minorHAnsi" w:cstheme="minorHAnsi"/>
          <w:color w:val="000000" w:themeColor="text1"/>
          <w:sz w:val="24"/>
          <w:szCs w:val="24"/>
        </w:rPr>
        <w:t>31</w:t>
      </w:r>
      <w:r w:rsidR="000403DD" w:rsidRPr="000403DD">
        <w:rPr>
          <w:rFonts w:asciiTheme="minorHAnsi" w:eastAsia="Times New Roman" w:hAnsiTheme="minorHAnsi" w:cstheme="minorHAnsi"/>
          <w:color w:val="000000" w:themeColor="text1"/>
          <w:sz w:val="24"/>
          <w:szCs w:val="24"/>
          <w:vertAlign w:val="superscript"/>
        </w:rPr>
        <w:t>st</w:t>
      </w:r>
      <w:r w:rsidR="000403DD">
        <w:rPr>
          <w:rFonts w:asciiTheme="minorHAnsi" w:eastAsia="Times New Roman" w:hAnsiTheme="minorHAnsi" w:cstheme="minorHAnsi"/>
          <w:color w:val="000000" w:themeColor="text1"/>
          <w:sz w:val="24"/>
          <w:szCs w:val="24"/>
        </w:rPr>
        <w:t xml:space="preserve"> March</w:t>
      </w:r>
      <w:r w:rsidRPr="00222A0C">
        <w:rPr>
          <w:rFonts w:asciiTheme="minorHAnsi" w:eastAsia="Times New Roman" w:hAnsiTheme="minorHAnsi" w:cstheme="minorHAnsi"/>
          <w:color w:val="000000" w:themeColor="text1"/>
          <w:sz w:val="24"/>
          <w:szCs w:val="24"/>
        </w:rPr>
        <w:t xml:space="preserve"> 202</w:t>
      </w:r>
      <w:r w:rsidR="000403DD">
        <w:rPr>
          <w:rFonts w:asciiTheme="minorHAnsi" w:eastAsia="Times New Roman" w:hAnsiTheme="minorHAnsi" w:cstheme="minorHAnsi"/>
          <w:color w:val="000000" w:themeColor="text1"/>
          <w:sz w:val="24"/>
          <w:szCs w:val="24"/>
        </w:rPr>
        <w:t>3</w:t>
      </w:r>
      <w:r w:rsidRPr="00222A0C">
        <w:rPr>
          <w:rFonts w:asciiTheme="minorHAnsi" w:eastAsia="Times New Roman" w:hAnsiTheme="minorHAnsi" w:cstheme="minorHAnsi"/>
          <w:color w:val="000000" w:themeColor="text1"/>
          <w:sz w:val="24"/>
          <w:szCs w:val="24"/>
        </w:rPr>
        <w:t xml:space="preserve"> at 13.00</w:t>
      </w:r>
      <w:r w:rsidR="000403DD">
        <w:rPr>
          <w:rFonts w:asciiTheme="minorHAnsi" w:eastAsia="Times New Roman" w:hAnsiTheme="minorHAnsi" w:cstheme="minorHAnsi"/>
          <w:color w:val="000000" w:themeColor="text1"/>
          <w:sz w:val="24"/>
          <w:szCs w:val="24"/>
        </w:rPr>
        <w:t>pm.</w:t>
      </w:r>
    </w:p>
    <w:p w14:paraId="3CEC0689" w14:textId="5C26813E"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The ICGP retains copyright over all entries</w:t>
      </w:r>
      <w:r w:rsidR="004E1013">
        <w:rPr>
          <w:rFonts w:asciiTheme="minorHAnsi" w:eastAsia="Times New Roman" w:hAnsiTheme="minorHAnsi" w:cstheme="minorHAnsi"/>
          <w:color w:val="000000" w:themeColor="text1"/>
          <w:sz w:val="24"/>
          <w:szCs w:val="24"/>
        </w:rPr>
        <w:t>.</w:t>
      </w:r>
      <w:r w:rsidRPr="00222A0C">
        <w:rPr>
          <w:rFonts w:asciiTheme="minorHAnsi" w:eastAsia="Times New Roman" w:hAnsiTheme="minorHAnsi" w:cstheme="minorHAnsi"/>
          <w:color w:val="000000" w:themeColor="text1"/>
          <w:sz w:val="24"/>
          <w:szCs w:val="24"/>
        </w:rPr>
        <w:t xml:space="preserve">  </w:t>
      </w:r>
    </w:p>
    <w:p w14:paraId="45C39155" w14:textId="77777777" w:rsidR="00B55EC9" w:rsidRDefault="00B55EC9" w:rsidP="00B55EC9">
      <w:pPr>
        <w:pStyle w:val="ListParagraph"/>
        <w:widowControl/>
        <w:autoSpaceDE/>
        <w:autoSpaceDN/>
        <w:spacing w:before="120" w:line="248" w:lineRule="auto"/>
        <w:ind w:left="720" w:firstLine="0"/>
        <w:contextualSpacing/>
        <w:rPr>
          <w:rFonts w:asciiTheme="minorHAnsi" w:eastAsia="Times New Roman" w:hAnsiTheme="minorHAnsi" w:cstheme="minorHAnsi"/>
          <w:color w:val="000000" w:themeColor="text1"/>
          <w:sz w:val="24"/>
          <w:szCs w:val="24"/>
        </w:rPr>
      </w:pPr>
    </w:p>
    <w:p w14:paraId="7AAB425E" w14:textId="77777777" w:rsidR="00B55EC9" w:rsidRDefault="00B55EC9" w:rsidP="00B55EC9">
      <w:pPr>
        <w:pStyle w:val="ListParagraph"/>
        <w:widowControl/>
        <w:autoSpaceDE/>
        <w:autoSpaceDN/>
        <w:spacing w:before="120" w:line="248" w:lineRule="auto"/>
        <w:ind w:left="720" w:firstLine="0"/>
        <w:contextualSpacing/>
        <w:rPr>
          <w:rFonts w:asciiTheme="minorHAnsi" w:eastAsia="Times New Roman" w:hAnsiTheme="minorHAnsi" w:cstheme="minorHAnsi"/>
          <w:color w:val="000000" w:themeColor="text1"/>
          <w:sz w:val="24"/>
          <w:szCs w:val="24"/>
        </w:rPr>
      </w:pPr>
    </w:p>
    <w:p w14:paraId="171DFDD9" w14:textId="77777777" w:rsidR="00B55EC9" w:rsidRDefault="00B55EC9" w:rsidP="00B55EC9">
      <w:pPr>
        <w:pStyle w:val="ListParagraph"/>
        <w:widowControl/>
        <w:autoSpaceDE/>
        <w:autoSpaceDN/>
        <w:spacing w:before="120" w:line="248" w:lineRule="auto"/>
        <w:ind w:left="720" w:firstLine="0"/>
        <w:contextualSpacing/>
        <w:rPr>
          <w:rFonts w:asciiTheme="minorHAnsi" w:eastAsia="Times New Roman" w:hAnsiTheme="minorHAnsi" w:cstheme="minorHAnsi"/>
          <w:color w:val="000000" w:themeColor="text1"/>
          <w:sz w:val="24"/>
          <w:szCs w:val="24"/>
        </w:rPr>
      </w:pPr>
    </w:p>
    <w:p w14:paraId="74A01E4F" w14:textId="4C38FBF8"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All entries must be typed on the official application form using Calibri font size 12 and  Vancouver referencing</w:t>
      </w:r>
      <w:r w:rsidR="004E1013">
        <w:rPr>
          <w:rFonts w:asciiTheme="minorHAnsi" w:eastAsia="Times New Roman" w:hAnsiTheme="minorHAnsi" w:cstheme="minorHAnsi"/>
          <w:color w:val="000000" w:themeColor="text1"/>
          <w:sz w:val="24"/>
          <w:szCs w:val="24"/>
        </w:rPr>
        <w:t>.</w:t>
      </w:r>
    </w:p>
    <w:p w14:paraId="3DB7AA8B" w14:textId="412727C5"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 xml:space="preserve">The word count limit of 800 is absolute and </w:t>
      </w:r>
      <w:r w:rsidRPr="00815593">
        <w:rPr>
          <w:rFonts w:asciiTheme="minorHAnsi" w:eastAsia="Times New Roman" w:hAnsiTheme="minorHAnsi" w:cstheme="minorHAnsi"/>
          <w:color w:val="000000" w:themeColor="text1"/>
          <w:sz w:val="24"/>
          <w:szCs w:val="24"/>
        </w:rPr>
        <w:t>excludes</w:t>
      </w:r>
      <w:r w:rsidRPr="00222A0C">
        <w:rPr>
          <w:rFonts w:asciiTheme="minorHAnsi" w:eastAsia="Times New Roman" w:hAnsiTheme="minorHAnsi" w:cstheme="minorHAnsi"/>
          <w:color w:val="000000" w:themeColor="text1"/>
          <w:sz w:val="24"/>
          <w:szCs w:val="24"/>
        </w:rPr>
        <w:t xml:space="preserve"> references</w:t>
      </w:r>
      <w:r w:rsidR="004E1013">
        <w:rPr>
          <w:rFonts w:asciiTheme="minorHAnsi" w:eastAsia="Times New Roman" w:hAnsiTheme="minorHAnsi" w:cstheme="minorHAnsi"/>
          <w:color w:val="000000" w:themeColor="text1"/>
          <w:sz w:val="24"/>
          <w:szCs w:val="24"/>
        </w:rPr>
        <w:t>.</w:t>
      </w:r>
      <w:r w:rsidRPr="00222A0C">
        <w:rPr>
          <w:rFonts w:asciiTheme="minorHAnsi" w:eastAsia="Times New Roman" w:hAnsiTheme="minorHAnsi" w:cstheme="minorHAnsi"/>
          <w:color w:val="000000" w:themeColor="text1"/>
          <w:sz w:val="24"/>
          <w:szCs w:val="24"/>
        </w:rPr>
        <w:t xml:space="preserve"> </w:t>
      </w:r>
    </w:p>
    <w:p w14:paraId="4A167B6D" w14:textId="162D7FC5"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Patient identifiable material must not be included</w:t>
      </w:r>
      <w:r w:rsidR="004E1013">
        <w:rPr>
          <w:rFonts w:asciiTheme="minorHAnsi" w:eastAsia="Times New Roman" w:hAnsiTheme="minorHAnsi" w:cstheme="minorHAnsi"/>
          <w:color w:val="000000" w:themeColor="text1"/>
          <w:sz w:val="24"/>
          <w:szCs w:val="24"/>
        </w:rPr>
        <w:t>.</w:t>
      </w:r>
      <w:r w:rsidRPr="00222A0C">
        <w:rPr>
          <w:rFonts w:asciiTheme="minorHAnsi" w:eastAsia="Times New Roman" w:hAnsiTheme="minorHAnsi" w:cstheme="minorHAnsi"/>
          <w:color w:val="000000" w:themeColor="text1"/>
          <w:sz w:val="24"/>
          <w:szCs w:val="24"/>
        </w:rPr>
        <w:t xml:space="preserve"> </w:t>
      </w:r>
    </w:p>
    <w:p w14:paraId="5B89D1C6" w14:textId="6A8B5BD1"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Patient photos are welcome but must not allow patient identification</w:t>
      </w:r>
      <w:r w:rsidR="004E1013">
        <w:rPr>
          <w:rFonts w:asciiTheme="minorHAnsi" w:eastAsia="Times New Roman" w:hAnsiTheme="minorHAnsi" w:cstheme="minorHAnsi"/>
          <w:color w:val="000000" w:themeColor="text1"/>
          <w:sz w:val="24"/>
          <w:szCs w:val="24"/>
        </w:rPr>
        <w:t>.</w:t>
      </w:r>
    </w:p>
    <w:p w14:paraId="51417637" w14:textId="7F4E440D"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Written patient consent for inclusion of any photo must be obtained and evidence of same may be sought by ICGP as part of the competition</w:t>
      </w:r>
      <w:r w:rsidR="004E1013">
        <w:rPr>
          <w:rFonts w:asciiTheme="minorHAnsi" w:eastAsia="Times New Roman" w:hAnsiTheme="minorHAnsi" w:cstheme="minorHAnsi"/>
          <w:color w:val="000000" w:themeColor="text1"/>
          <w:sz w:val="24"/>
          <w:szCs w:val="24"/>
        </w:rPr>
        <w:t>.</w:t>
      </w:r>
    </w:p>
    <w:p w14:paraId="5760FB4A" w14:textId="77777777" w:rsidR="00B55EC9" w:rsidRPr="00222A0C"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 xml:space="preserve">Entries must be sent via email to </w:t>
      </w:r>
      <w:hyperlink r:id="rId10" w:history="1">
        <w:r w:rsidRPr="00815593">
          <w:rPr>
            <w:rFonts w:asciiTheme="minorHAnsi" w:eastAsia="Times New Roman" w:hAnsiTheme="minorHAnsi" w:cstheme="minorHAnsi"/>
            <w:color w:val="000000" w:themeColor="text1"/>
            <w:sz w:val="24"/>
            <w:szCs w:val="24"/>
          </w:rPr>
          <w:t>research@icgp.ie</w:t>
        </w:r>
      </w:hyperlink>
      <w:r w:rsidRPr="00222A0C">
        <w:rPr>
          <w:rFonts w:asciiTheme="minorHAnsi" w:eastAsia="Times New Roman" w:hAnsiTheme="minorHAnsi" w:cstheme="minorHAnsi"/>
          <w:color w:val="000000" w:themeColor="text1"/>
          <w:sz w:val="24"/>
          <w:szCs w:val="24"/>
        </w:rPr>
        <w:t xml:space="preserve">  </w:t>
      </w:r>
    </w:p>
    <w:p w14:paraId="3E952185" w14:textId="7895B2D6"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Judges reserve the right not to award prizes if submissions fail to meet the required standard</w:t>
      </w:r>
      <w:r w:rsidR="004E1013">
        <w:rPr>
          <w:rFonts w:asciiTheme="minorHAnsi" w:eastAsia="Times New Roman" w:hAnsiTheme="minorHAnsi" w:cstheme="minorHAnsi"/>
          <w:color w:val="000000" w:themeColor="text1"/>
          <w:sz w:val="24"/>
          <w:szCs w:val="24"/>
        </w:rPr>
        <w:t>.</w:t>
      </w:r>
      <w:r w:rsidRPr="00222A0C">
        <w:rPr>
          <w:rFonts w:asciiTheme="minorHAnsi" w:eastAsia="Times New Roman" w:hAnsiTheme="minorHAnsi" w:cstheme="minorHAnsi"/>
          <w:color w:val="000000" w:themeColor="text1"/>
          <w:sz w:val="24"/>
          <w:szCs w:val="24"/>
        </w:rPr>
        <w:t xml:space="preserve">  </w:t>
      </w:r>
    </w:p>
    <w:p w14:paraId="7A33CAC6" w14:textId="35CF2A1F"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szCs w:val="24"/>
        </w:rPr>
      </w:pPr>
      <w:r w:rsidRPr="00222A0C">
        <w:rPr>
          <w:rFonts w:asciiTheme="minorHAnsi" w:eastAsia="Times New Roman" w:hAnsiTheme="minorHAnsi" w:cstheme="minorHAnsi"/>
          <w:color w:val="000000" w:themeColor="text1"/>
          <w:sz w:val="24"/>
          <w:szCs w:val="24"/>
        </w:rPr>
        <w:t>The decision of the judges is final, without right of appeal</w:t>
      </w:r>
      <w:r w:rsidR="004E1013">
        <w:rPr>
          <w:rFonts w:asciiTheme="minorHAnsi" w:eastAsia="Times New Roman" w:hAnsiTheme="minorHAnsi" w:cstheme="minorHAnsi"/>
          <w:color w:val="000000" w:themeColor="text1"/>
          <w:sz w:val="24"/>
          <w:szCs w:val="24"/>
        </w:rPr>
        <w:t>.</w:t>
      </w:r>
    </w:p>
    <w:p w14:paraId="2FF6F781" w14:textId="29261A64" w:rsidR="00B55EC9" w:rsidRPr="00815593" w:rsidRDefault="00B55EC9" w:rsidP="00B55EC9">
      <w:pPr>
        <w:pStyle w:val="ListParagraph"/>
        <w:widowControl/>
        <w:numPr>
          <w:ilvl w:val="0"/>
          <w:numId w:val="11"/>
        </w:numPr>
        <w:autoSpaceDE/>
        <w:autoSpaceDN/>
        <w:spacing w:before="120" w:line="248" w:lineRule="auto"/>
        <w:contextualSpacing/>
        <w:rPr>
          <w:rFonts w:asciiTheme="minorHAnsi" w:eastAsia="Times New Roman" w:hAnsiTheme="minorHAnsi" w:cstheme="minorHAnsi"/>
          <w:color w:val="000000" w:themeColor="text1"/>
          <w:sz w:val="24"/>
        </w:rPr>
      </w:pPr>
      <w:r w:rsidRPr="00222A0C">
        <w:rPr>
          <w:rFonts w:asciiTheme="minorHAnsi" w:eastAsia="Times New Roman" w:hAnsiTheme="minorHAnsi" w:cstheme="minorHAnsi"/>
          <w:color w:val="000000" w:themeColor="text1"/>
          <w:sz w:val="24"/>
          <w:szCs w:val="24"/>
        </w:rPr>
        <w:t>Entries submitted after the closing date of application will not be considered</w:t>
      </w:r>
      <w:r w:rsidR="004E1013">
        <w:rPr>
          <w:rFonts w:asciiTheme="minorHAnsi" w:eastAsia="Times New Roman" w:hAnsiTheme="minorHAnsi" w:cstheme="minorHAnsi"/>
          <w:color w:val="000000" w:themeColor="text1"/>
          <w:sz w:val="24"/>
          <w:szCs w:val="24"/>
        </w:rPr>
        <w:t>.</w:t>
      </w:r>
      <w:r w:rsidRPr="00222A0C">
        <w:rPr>
          <w:rFonts w:asciiTheme="minorHAnsi" w:eastAsia="Times New Roman" w:hAnsiTheme="minorHAnsi" w:cstheme="minorHAnsi"/>
          <w:color w:val="000000" w:themeColor="text1"/>
          <w:sz w:val="24"/>
          <w:szCs w:val="24"/>
        </w:rPr>
        <w:t xml:space="preserve"> </w:t>
      </w:r>
    </w:p>
    <w:p w14:paraId="3081E728" w14:textId="77777777" w:rsidR="00B55EC9" w:rsidRDefault="00B55EC9" w:rsidP="00B55EC9">
      <w:pPr>
        <w:spacing w:before="120" w:line="248" w:lineRule="auto"/>
        <w:ind w:left="10" w:hanging="10"/>
        <w:rPr>
          <w:rFonts w:asciiTheme="minorHAnsi" w:eastAsia="Times New Roman" w:hAnsiTheme="minorHAnsi" w:cstheme="minorHAnsi"/>
          <w:color w:val="000000" w:themeColor="text1"/>
          <w:sz w:val="24"/>
        </w:rPr>
      </w:pPr>
      <w:r w:rsidRPr="00A97338">
        <w:rPr>
          <w:rFonts w:asciiTheme="minorHAnsi" w:eastAsia="Times New Roman" w:hAnsiTheme="minorHAnsi" w:cstheme="minorHAnsi"/>
          <w:color w:val="000000" w:themeColor="text1"/>
          <w:sz w:val="24"/>
        </w:rPr>
        <w:t>Applications are assessed in terms of</w:t>
      </w:r>
    </w:p>
    <w:p w14:paraId="028DB477" w14:textId="77777777" w:rsidR="00B55EC9" w:rsidRPr="00222A0C" w:rsidRDefault="00B55EC9" w:rsidP="00B55EC9">
      <w:pPr>
        <w:pStyle w:val="ListParagraph"/>
        <w:widowControl/>
        <w:numPr>
          <w:ilvl w:val="0"/>
          <w:numId w:val="10"/>
        </w:numPr>
        <w:autoSpaceDE/>
        <w:autoSpaceDN/>
        <w:spacing w:before="120" w:line="248" w:lineRule="auto"/>
        <w:contextualSpacing/>
        <w:rPr>
          <w:rFonts w:asciiTheme="minorHAnsi" w:hAnsiTheme="minorHAnsi" w:cstheme="minorHAnsi"/>
          <w:color w:val="000000" w:themeColor="text1"/>
        </w:rPr>
      </w:pPr>
      <w:r w:rsidRPr="00222A0C">
        <w:rPr>
          <w:rFonts w:asciiTheme="minorHAnsi" w:eastAsia="Times New Roman" w:hAnsiTheme="minorHAnsi" w:cstheme="minorHAnsi"/>
          <w:color w:val="000000" w:themeColor="text1"/>
          <w:sz w:val="24"/>
        </w:rPr>
        <w:t>Relevance to general practice and patient dermatology care</w:t>
      </w:r>
    </w:p>
    <w:p w14:paraId="1150DEEC" w14:textId="77777777" w:rsidR="00B55EC9" w:rsidRPr="00222A0C" w:rsidRDefault="00B55EC9" w:rsidP="00B55EC9">
      <w:pPr>
        <w:pStyle w:val="ListParagraph"/>
        <w:widowControl/>
        <w:numPr>
          <w:ilvl w:val="0"/>
          <w:numId w:val="10"/>
        </w:numPr>
        <w:autoSpaceDE/>
        <w:autoSpaceDN/>
        <w:spacing w:before="120" w:line="248" w:lineRule="auto"/>
        <w:contextualSpacing/>
        <w:rPr>
          <w:rFonts w:asciiTheme="minorHAnsi" w:hAnsiTheme="minorHAnsi" w:cstheme="minorHAnsi"/>
          <w:color w:val="000000" w:themeColor="text1"/>
        </w:rPr>
      </w:pPr>
      <w:r>
        <w:rPr>
          <w:rFonts w:asciiTheme="minorHAnsi" w:eastAsia="Times New Roman" w:hAnsiTheme="minorHAnsi" w:cstheme="minorHAnsi"/>
          <w:color w:val="000000" w:themeColor="text1"/>
          <w:sz w:val="24"/>
        </w:rPr>
        <w:t>Alignment</w:t>
      </w:r>
      <w:r w:rsidRPr="00222A0C">
        <w:rPr>
          <w:rFonts w:asciiTheme="minorHAnsi" w:eastAsia="Times New Roman" w:hAnsiTheme="minorHAnsi" w:cstheme="minorHAnsi"/>
          <w:color w:val="000000" w:themeColor="text1"/>
          <w:sz w:val="24"/>
        </w:rPr>
        <w:t xml:space="preserve"> with the values of the ISF</w:t>
      </w:r>
    </w:p>
    <w:p w14:paraId="6684C539" w14:textId="77777777" w:rsidR="00B55EC9" w:rsidRPr="00222A0C" w:rsidRDefault="00B55EC9" w:rsidP="00B55EC9">
      <w:pPr>
        <w:pStyle w:val="ListParagraph"/>
        <w:widowControl/>
        <w:numPr>
          <w:ilvl w:val="0"/>
          <w:numId w:val="10"/>
        </w:numPr>
        <w:autoSpaceDE/>
        <w:autoSpaceDN/>
        <w:spacing w:before="120" w:line="248" w:lineRule="auto"/>
        <w:contextualSpacing/>
        <w:rPr>
          <w:rFonts w:asciiTheme="minorHAnsi" w:hAnsiTheme="minorHAnsi" w:cstheme="minorHAnsi"/>
          <w:color w:val="000000" w:themeColor="text1"/>
        </w:rPr>
      </w:pPr>
      <w:r w:rsidRPr="00222A0C">
        <w:rPr>
          <w:rFonts w:asciiTheme="minorHAnsi" w:eastAsia="Times New Roman" w:hAnsiTheme="minorHAnsi" w:cstheme="minorHAnsi"/>
          <w:color w:val="000000" w:themeColor="text1"/>
          <w:sz w:val="24"/>
        </w:rPr>
        <w:t xml:space="preserve">Quality of design, method and outcomes </w:t>
      </w:r>
    </w:p>
    <w:p w14:paraId="0E8F031D" w14:textId="77777777" w:rsidR="00B55EC9" w:rsidRPr="00222A0C" w:rsidRDefault="00B55EC9" w:rsidP="00B55EC9">
      <w:pPr>
        <w:spacing w:before="120" w:line="248" w:lineRule="auto"/>
        <w:ind w:left="10" w:hanging="10"/>
        <w:rPr>
          <w:rFonts w:asciiTheme="minorHAnsi" w:eastAsia="Times New Roman" w:hAnsiTheme="minorHAnsi" w:cstheme="minorHAnsi"/>
          <w:color w:val="000000" w:themeColor="text1"/>
          <w:sz w:val="24"/>
        </w:rPr>
      </w:pPr>
      <w:r w:rsidRPr="00A97338">
        <w:rPr>
          <w:rFonts w:asciiTheme="minorHAnsi" w:eastAsia="Times New Roman" w:hAnsiTheme="minorHAnsi" w:cstheme="minorHAnsi"/>
          <w:b/>
          <w:color w:val="000000" w:themeColor="text1"/>
          <w:sz w:val="24"/>
          <w:u w:val="single" w:color="000000"/>
        </w:rPr>
        <w:t>Contact Details</w:t>
      </w:r>
      <w:r w:rsidRPr="00A97338">
        <w:rPr>
          <w:rFonts w:asciiTheme="minorHAnsi" w:eastAsia="Times New Roman" w:hAnsiTheme="minorHAnsi" w:cstheme="minorHAnsi"/>
          <w:b/>
          <w:color w:val="000000" w:themeColor="text1"/>
          <w:sz w:val="24"/>
        </w:rPr>
        <w:t xml:space="preserve">  </w:t>
      </w:r>
      <w:r w:rsidRPr="00A97338">
        <w:rPr>
          <w:rFonts w:asciiTheme="minorHAnsi" w:eastAsia="Times New Roman" w:hAnsiTheme="minorHAnsi" w:cstheme="minorHAnsi"/>
          <w:color w:val="000000" w:themeColor="text1"/>
          <w:sz w:val="24"/>
        </w:rPr>
        <w:t xml:space="preserve">All enquiries and correspondence relating to this scheme should be addressed to </w:t>
      </w:r>
      <w:r w:rsidRPr="00222A0C">
        <w:rPr>
          <w:rFonts w:asciiTheme="minorHAnsi" w:eastAsia="Times New Roman" w:hAnsiTheme="minorHAnsi" w:cstheme="minorHAnsi"/>
          <w:color w:val="000000" w:themeColor="text1"/>
          <w:sz w:val="24"/>
        </w:rPr>
        <w:t>research@icgp.ie</w:t>
      </w:r>
      <w:r w:rsidRPr="00A97338">
        <w:rPr>
          <w:rFonts w:asciiTheme="minorHAnsi" w:eastAsia="Times New Roman" w:hAnsiTheme="minorHAnsi" w:cstheme="minorHAnsi"/>
          <w:color w:val="000000" w:themeColor="text1"/>
          <w:sz w:val="24"/>
        </w:rPr>
        <w:t xml:space="preserve"> </w:t>
      </w:r>
    </w:p>
    <w:p w14:paraId="1F771620" w14:textId="77777777" w:rsidR="00B55EC9" w:rsidRPr="00A97338" w:rsidRDefault="00B55EC9" w:rsidP="00B55EC9">
      <w:pPr>
        <w:spacing w:before="120"/>
        <w:rPr>
          <w:rFonts w:asciiTheme="minorHAnsi" w:hAnsiTheme="minorHAnsi" w:cstheme="minorHAnsi"/>
          <w:color w:val="000000" w:themeColor="text1"/>
        </w:rPr>
      </w:pPr>
      <w:r w:rsidRPr="00A97338">
        <w:rPr>
          <w:rFonts w:asciiTheme="minorHAnsi" w:eastAsia="Times New Roman" w:hAnsiTheme="minorHAnsi" w:cstheme="minorHAnsi"/>
          <w:color w:val="000000" w:themeColor="text1"/>
          <w:sz w:val="24"/>
        </w:rPr>
        <w:t xml:space="preserve"> </w:t>
      </w:r>
    </w:p>
    <w:p w14:paraId="36989202" w14:textId="77777777" w:rsidR="00B55EC9" w:rsidRPr="00815593" w:rsidRDefault="00B55EC9" w:rsidP="00B55EC9">
      <w:pPr>
        <w:rPr>
          <w:rFonts w:asciiTheme="minorHAnsi" w:hAnsiTheme="minorHAnsi" w:cstheme="minorHAnsi"/>
          <w:color w:val="000000" w:themeColor="text1"/>
        </w:rPr>
      </w:pPr>
      <w:r w:rsidRPr="00815593">
        <w:rPr>
          <w:rFonts w:asciiTheme="minorHAnsi" w:eastAsia="Times New Roman" w:hAnsiTheme="minorHAnsi" w:cstheme="minorHAnsi"/>
          <w:color w:val="000000" w:themeColor="text1"/>
          <w:sz w:val="24"/>
        </w:rPr>
        <w:t>*</w:t>
      </w:r>
      <w:r w:rsidRPr="00815593">
        <w:rPr>
          <w:rFonts w:asciiTheme="minorHAnsi" w:hAnsiTheme="minorHAnsi" w:cstheme="minorHAnsi"/>
          <w:color w:val="000000" w:themeColor="text1"/>
          <w:sz w:val="24"/>
        </w:rPr>
        <w:t xml:space="preserve">Authors should adopt this structure unless there are valid reasons for not doing so. Additional subheadings can be used if this helps readers understand your work. </w:t>
      </w:r>
      <w:r w:rsidRPr="00815593">
        <w:rPr>
          <w:rFonts w:asciiTheme="minorHAnsi" w:eastAsia="Times New Roman" w:hAnsiTheme="minorHAnsi" w:cstheme="minorHAnsi"/>
          <w:color w:val="000000" w:themeColor="text1"/>
          <w:sz w:val="24"/>
        </w:rPr>
        <w:t>Please include your word count in your submission</w:t>
      </w:r>
      <w:r>
        <w:rPr>
          <w:rFonts w:asciiTheme="minorHAnsi" w:eastAsia="Times New Roman" w:hAnsiTheme="minorHAnsi" w:cstheme="minorHAnsi"/>
          <w:color w:val="000000" w:themeColor="text1"/>
          <w:sz w:val="24"/>
        </w:rPr>
        <w:t>.</w:t>
      </w:r>
    </w:p>
    <w:p w14:paraId="16261C0A" w14:textId="77777777" w:rsidR="00B55EC9" w:rsidRDefault="00B55EC9">
      <w:pPr>
        <w:rPr>
          <w:rFonts w:asciiTheme="minorHAnsi" w:eastAsia="Times New Roman" w:hAnsiTheme="minorHAnsi" w:cstheme="minorHAnsi"/>
          <w:i/>
          <w:color w:val="000000" w:themeColor="text1"/>
          <w:sz w:val="36"/>
        </w:rPr>
      </w:pPr>
      <w:r>
        <w:rPr>
          <w:rFonts w:asciiTheme="minorHAnsi" w:eastAsia="Times New Roman" w:hAnsiTheme="minorHAnsi" w:cstheme="minorHAnsi"/>
          <w:i/>
          <w:color w:val="000000" w:themeColor="text1"/>
          <w:sz w:val="36"/>
        </w:rPr>
        <w:br w:type="page"/>
      </w:r>
    </w:p>
    <w:p w14:paraId="4F0E5FC8" w14:textId="77777777" w:rsidR="00B55EC9" w:rsidRPr="00222A0C" w:rsidRDefault="00B55EC9" w:rsidP="00B55EC9">
      <w:pPr>
        <w:ind w:right="4"/>
        <w:jc w:val="center"/>
        <w:rPr>
          <w:rFonts w:asciiTheme="minorHAnsi" w:hAnsiTheme="minorHAnsi" w:cstheme="minorHAnsi"/>
          <w:color w:val="000000" w:themeColor="text1"/>
        </w:rPr>
      </w:pPr>
      <w:r w:rsidRPr="00222A0C">
        <w:rPr>
          <w:rFonts w:asciiTheme="minorHAnsi" w:eastAsia="Times New Roman" w:hAnsiTheme="minorHAnsi" w:cstheme="minorHAnsi"/>
          <w:i/>
          <w:color w:val="000000" w:themeColor="text1"/>
          <w:sz w:val="36"/>
        </w:rPr>
        <w:lastRenderedPageBreak/>
        <w:t xml:space="preserve">Application Form for 2022 </w:t>
      </w:r>
    </w:p>
    <w:p w14:paraId="757D65AD" w14:textId="77777777" w:rsidR="00B55EC9" w:rsidRPr="00222A0C" w:rsidRDefault="00B55EC9" w:rsidP="00B55EC9">
      <w:pPr>
        <w:spacing w:after="5"/>
        <w:ind w:right="1"/>
        <w:jc w:val="center"/>
        <w:rPr>
          <w:rFonts w:asciiTheme="minorHAnsi" w:hAnsiTheme="minorHAnsi" w:cstheme="minorHAnsi"/>
          <w:color w:val="000000" w:themeColor="text1"/>
        </w:rPr>
      </w:pPr>
      <w:r w:rsidRPr="00222A0C">
        <w:rPr>
          <w:rFonts w:asciiTheme="minorHAnsi" w:eastAsia="Times New Roman" w:hAnsiTheme="minorHAnsi" w:cstheme="minorHAnsi"/>
          <w:i/>
          <w:color w:val="000000" w:themeColor="text1"/>
        </w:rPr>
        <w:t xml:space="preserve">GP Registrar or NEGs GP (delete as appropriate) </w:t>
      </w:r>
    </w:p>
    <w:p w14:paraId="66B29EDF" w14:textId="77777777" w:rsidR="00B55EC9" w:rsidRDefault="00B55EC9" w:rsidP="00B55EC9">
      <w:pPr>
        <w:rPr>
          <w:rFonts w:asciiTheme="minorHAnsi" w:hAnsiTheme="minorHAnsi" w:cstheme="minorHAnsi"/>
          <w:b/>
          <w:color w:val="000000" w:themeColor="text1"/>
          <w:sz w:val="24"/>
        </w:rPr>
      </w:pPr>
    </w:p>
    <w:tbl>
      <w:tblPr>
        <w:tblStyle w:val="TableGrid"/>
        <w:tblW w:w="0" w:type="auto"/>
        <w:tblLook w:val="04A0" w:firstRow="1" w:lastRow="0" w:firstColumn="1" w:lastColumn="0" w:noHBand="0" w:noVBand="1"/>
      </w:tblPr>
      <w:tblGrid>
        <w:gridCol w:w="4636"/>
        <w:gridCol w:w="4544"/>
      </w:tblGrid>
      <w:tr w:rsidR="00B55EC9" w14:paraId="44AFC004" w14:textId="77777777" w:rsidTr="007676D1">
        <w:tc>
          <w:tcPr>
            <w:tcW w:w="4744" w:type="dxa"/>
          </w:tcPr>
          <w:p w14:paraId="6D85C91F" w14:textId="77777777" w:rsidR="00B55EC9" w:rsidRDefault="00B55EC9" w:rsidP="007676D1">
            <w:pPr>
              <w:rPr>
                <w:rFonts w:asciiTheme="minorHAnsi" w:hAnsiTheme="minorHAnsi" w:cstheme="minorHAnsi"/>
                <w:b/>
                <w:color w:val="000000" w:themeColor="text1"/>
              </w:rPr>
            </w:pPr>
            <w:r>
              <w:rPr>
                <w:rFonts w:asciiTheme="minorHAnsi" w:hAnsiTheme="minorHAnsi" w:cstheme="minorHAnsi"/>
                <w:b/>
                <w:color w:val="000000" w:themeColor="text1"/>
              </w:rPr>
              <w:t>Contact Information</w:t>
            </w:r>
          </w:p>
        </w:tc>
        <w:tc>
          <w:tcPr>
            <w:tcW w:w="4744" w:type="dxa"/>
          </w:tcPr>
          <w:p w14:paraId="40818A9F" w14:textId="77777777" w:rsidR="00B55EC9" w:rsidRDefault="00B55EC9" w:rsidP="007676D1">
            <w:pPr>
              <w:rPr>
                <w:rFonts w:asciiTheme="minorHAnsi" w:hAnsiTheme="minorHAnsi" w:cstheme="minorHAnsi"/>
                <w:b/>
                <w:color w:val="000000" w:themeColor="text1"/>
              </w:rPr>
            </w:pPr>
            <w:r>
              <w:rPr>
                <w:rFonts w:asciiTheme="minorHAnsi" w:hAnsiTheme="minorHAnsi" w:cstheme="minorHAnsi"/>
                <w:b/>
                <w:color w:val="000000" w:themeColor="text1"/>
              </w:rPr>
              <w:t>Details</w:t>
            </w:r>
          </w:p>
        </w:tc>
      </w:tr>
      <w:tr w:rsidR="00B55EC9" w14:paraId="2DB96F6F" w14:textId="77777777" w:rsidTr="007676D1">
        <w:tc>
          <w:tcPr>
            <w:tcW w:w="4744" w:type="dxa"/>
          </w:tcPr>
          <w:p w14:paraId="25663385" w14:textId="77777777" w:rsidR="00B55EC9" w:rsidRPr="00815593" w:rsidRDefault="00B55EC9" w:rsidP="007676D1">
            <w:pPr>
              <w:rPr>
                <w:rFonts w:asciiTheme="minorHAnsi" w:hAnsiTheme="minorHAnsi" w:cstheme="minorHAnsi"/>
                <w:color w:val="000000" w:themeColor="text1"/>
              </w:rPr>
            </w:pPr>
            <w:r w:rsidRPr="00815593">
              <w:rPr>
                <w:rFonts w:asciiTheme="minorHAnsi" w:hAnsiTheme="minorHAnsi" w:cstheme="minorHAnsi"/>
                <w:color w:val="000000" w:themeColor="text1"/>
              </w:rPr>
              <w:t>Full Name</w:t>
            </w:r>
          </w:p>
        </w:tc>
        <w:tc>
          <w:tcPr>
            <w:tcW w:w="4744" w:type="dxa"/>
          </w:tcPr>
          <w:p w14:paraId="5CD33587" w14:textId="77777777" w:rsidR="00B55EC9" w:rsidRDefault="00B55EC9" w:rsidP="007676D1">
            <w:pPr>
              <w:rPr>
                <w:rFonts w:asciiTheme="minorHAnsi" w:hAnsiTheme="minorHAnsi" w:cstheme="minorHAnsi"/>
                <w:b/>
                <w:color w:val="000000" w:themeColor="text1"/>
              </w:rPr>
            </w:pPr>
          </w:p>
        </w:tc>
      </w:tr>
      <w:tr w:rsidR="00B55EC9" w14:paraId="4BD14E28" w14:textId="77777777" w:rsidTr="007676D1">
        <w:tc>
          <w:tcPr>
            <w:tcW w:w="4744" w:type="dxa"/>
          </w:tcPr>
          <w:p w14:paraId="3DF4C4AC" w14:textId="77777777" w:rsidR="00B55EC9" w:rsidRPr="00815593" w:rsidRDefault="00B55EC9" w:rsidP="007676D1">
            <w:pPr>
              <w:rPr>
                <w:rFonts w:asciiTheme="minorHAnsi" w:hAnsiTheme="minorHAnsi" w:cstheme="minorHAnsi"/>
                <w:color w:val="000000" w:themeColor="text1"/>
              </w:rPr>
            </w:pPr>
            <w:r w:rsidRPr="00815593">
              <w:rPr>
                <w:rFonts w:asciiTheme="minorHAnsi" w:hAnsiTheme="minorHAnsi" w:cstheme="minorHAnsi"/>
                <w:color w:val="000000" w:themeColor="text1"/>
              </w:rPr>
              <w:t>Full Address</w:t>
            </w:r>
          </w:p>
        </w:tc>
        <w:tc>
          <w:tcPr>
            <w:tcW w:w="4744" w:type="dxa"/>
          </w:tcPr>
          <w:p w14:paraId="7229E208" w14:textId="77777777" w:rsidR="00B55EC9" w:rsidRDefault="00B55EC9" w:rsidP="007676D1">
            <w:pPr>
              <w:rPr>
                <w:rFonts w:asciiTheme="minorHAnsi" w:hAnsiTheme="minorHAnsi" w:cstheme="minorHAnsi"/>
                <w:b/>
                <w:color w:val="000000" w:themeColor="text1"/>
              </w:rPr>
            </w:pPr>
          </w:p>
        </w:tc>
      </w:tr>
      <w:tr w:rsidR="00B55EC9" w14:paraId="500869E0" w14:textId="77777777" w:rsidTr="007676D1">
        <w:tc>
          <w:tcPr>
            <w:tcW w:w="4744" w:type="dxa"/>
          </w:tcPr>
          <w:p w14:paraId="37B03B1C" w14:textId="77777777" w:rsidR="00B55EC9" w:rsidRPr="00815593" w:rsidRDefault="00B55EC9" w:rsidP="007676D1">
            <w:pPr>
              <w:rPr>
                <w:rFonts w:asciiTheme="minorHAnsi" w:hAnsiTheme="minorHAnsi" w:cstheme="minorHAnsi"/>
                <w:color w:val="000000" w:themeColor="text1"/>
              </w:rPr>
            </w:pPr>
            <w:r w:rsidRPr="00815593">
              <w:rPr>
                <w:rFonts w:asciiTheme="minorHAnsi" w:hAnsiTheme="minorHAnsi" w:cstheme="minorHAnsi"/>
                <w:color w:val="000000" w:themeColor="text1"/>
              </w:rPr>
              <w:t>Telephone Number</w:t>
            </w:r>
          </w:p>
        </w:tc>
        <w:tc>
          <w:tcPr>
            <w:tcW w:w="4744" w:type="dxa"/>
          </w:tcPr>
          <w:p w14:paraId="7ED86E32" w14:textId="77777777" w:rsidR="00B55EC9" w:rsidRDefault="00B55EC9" w:rsidP="007676D1">
            <w:pPr>
              <w:rPr>
                <w:rFonts w:asciiTheme="minorHAnsi" w:hAnsiTheme="minorHAnsi" w:cstheme="minorHAnsi"/>
                <w:b/>
                <w:color w:val="000000" w:themeColor="text1"/>
              </w:rPr>
            </w:pPr>
          </w:p>
        </w:tc>
      </w:tr>
      <w:tr w:rsidR="00B55EC9" w14:paraId="73457F16" w14:textId="77777777" w:rsidTr="007676D1">
        <w:tc>
          <w:tcPr>
            <w:tcW w:w="4744" w:type="dxa"/>
          </w:tcPr>
          <w:p w14:paraId="6DD29E00" w14:textId="77777777" w:rsidR="00B55EC9" w:rsidRPr="00815593" w:rsidRDefault="00B55EC9" w:rsidP="007676D1">
            <w:pPr>
              <w:rPr>
                <w:rFonts w:asciiTheme="minorHAnsi" w:hAnsiTheme="minorHAnsi" w:cstheme="minorHAnsi"/>
                <w:color w:val="000000" w:themeColor="text1"/>
              </w:rPr>
            </w:pPr>
            <w:r w:rsidRPr="00815593">
              <w:rPr>
                <w:rFonts w:asciiTheme="minorHAnsi" w:hAnsiTheme="minorHAnsi" w:cstheme="minorHAnsi"/>
                <w:color w:val="000000" w:themeColor="text1"/>
              </w:rPr>
              <w:t>Email Address</w:t>
            </w:r>
          </w:p>
        </w:tc>
        <w:tc>
          <w:tcPr>
            <w:tcW w:w="4744" w:type="dxa"/>
          </w:tcPr>
          <w:p w14:paraId="440447DB" w14:textId="77777777" w:rsidR="00B55EC9" w:rsidRDefault="00B55EC9" w:rsidP="007676D1">
            <w:pPr>
              <w:rPr>
                <w:rFonts w:asciiTheme="minorHAnsi" w:hAnsiTheme="minorHAnsi" w:cstheme="minorHAnsi"/>
                <w:b/>
                <w:color w:val="000000" w:themeColor="text1"/>
              </w:rPr>
            </w:pPr>
          </w:p>
        </w:tc>
      </w:tr>
      <w:tr w:rsidR="00B55EC9" w14:paraId="37B452DB" w14:textId="77777777" w:rsidTr="007676D1">
        <w:tc>
          <w:tcPr>
            <w:tcW w:w="4744" w:type="dxa"/>
          </w:tcPr>
          <w:p w14:paraId="4C2969B9" w14:textId="77777777" w:rsidR="00B55EC9" w:rsidRPr="00815593" w:rsidRDefault="00B55EC9" w:rsidP="007676D1">
            <w:pPr>
              <w:rPr>
                <w:rFonts w:asciiTheme="minorHAnsi" w:hAnsiTheme="minorHAnsi" w:cstheme="minorHAnsi"/>
                <w:color w:val="000000" w:themeColor="text1"/>
              </w:rPr>
            </w:pPr>
            <w:r w:rsidRPr="00815593">
              <w:rPr>
                <w:rFonts w:asciiTheme="minorHAnsi" w:hAnsiTheme="minorHAnsi" w:cstheme="minorHAnsi"/>
                <w:color w:val="000000" w:themeColor="text1"/>
              </w:rPr>
              <w:t>Professional Qualifications</w:t>
            </w:r>
          </w:p>
        </w:tc>
        <w:tc>
          <w:tcPr>
            <w:tcW w:w="4744" w:type="dxa"/>
          </w:tcPr>
          <w:p w14:paraId="6BC9CC6D" w14:textId="77777777" w:rsidR="00B55EC9" w:rsidRDefault="00B55EC9" w:rsidP="007676D1">
            <w:pPr>
              <w:rPr>
                <w:rFonts w:asciiTheme="minorHAnsi" w:hAnsiTheme="minorHAnsi" w:cstheme="minorHAnsi"/>
                <w:b/>
                <w:color w:val="000000" w:themeColor="text1"/>
              </w:rPr>
            </w:pPr>
          </w:p>
        </w:tc>
      </w:tr>
      <w:tr w:rsidR="00B55EC9" w14:paraId="58020CA4" w14:textId="77777777" w:rsidTr="007676D1">
        <w:tc>
          <w:tcPr>
            <w:tcW w:w="4744" w:type="dxa"/>
          </w:tcPr>
          <w:p w14:paraId="1BDB6CB5" w14:textId="77777777" w:rsidR="00B55EC9" w:rsidRPr="00815593" w:rsidRDefault="00B55EC9" w:rsidP="007676D1">
            <w:pPr>
              <w:rPr>
                <w:rFonts w:asciiTheme="minorHAnsi" w:hAnsiTheme="minorHAnsi" w:cstheme="minorHAnsi"/>
                <w:color w:val="000000" w:themeColor="text1"/>
              </w:rPr>
            </w:pPr>
            <w:r w:rsidRPr="00815593">
              <w:rPr>
                <w:rFonts w:asciiTheme="minorHAnsi" w:hAnsiTheme="minorHAnsi" w:cstheme="minorHAnsi"/>
                <w:color w:val="000000" w:themeColor="text1"/>
              </w:rPr>
              <w:t>MICGP (if applicable) &amp; Year of Qualification</w:t>
            </w:r>
          </w:p>
        </w:tc>
        <w:tc>
          <w:tcPr>
            <w:tcW w:w="4744" w:type="dxa"/>
          </w:tcPr>
          <w:p w14:paraId="4BE62ABA" w14:textId="77777777" w:rsidR="00B55EC9" w:rsidRDefault="00B55EC9" w:rsidP="007676D1">
            <w:pPr>
              <w:rPr>
                <w:rFonts w:asciiTheme="minorHAnsi" w:hAnsiTheme="minorHAnsi" w:cstheme="minorHAnsi"/>
                <w:b/>
                <w:color w:val="000000" w:themeColor="text1"/>
              </w:rPr>
            </w:pPr>
          </w:p>
        </w:tc>
      </w:tr>
      <w:tr w:rsidR="00B55EC9" w14:paraId="34BC3B4A" w14:textId="77777777" w:rsidTr="007676D1">
        <w:tc>
          <w:tcPr>
            <w:tcW w:w="4744" w:type="dxa"/>
          </w:tcPr>
          <w:p w14:paraId="61ABDF12" w14:textId="77777777" w:rsidR="00B55EC9" w:rsidRPr="00815593" w:rsidRDefault="00B55EC9" w:rsidP="007676D1">
            <w:pPr>
              <w:rPr>
                <w:rFonts w:asciiTheme="minorHAnsi" w:hAnsiTheme="minorHAnsi" w:cstheme="minorHAnsi"/>
                <w:color w:val="000000" w:themeColor="text1"/>
              </w:rPr>
            </w:pPr>
            <w:r w:rsidRPr="00815593">
              <w:rPr>
                <w:rFonts w:asciiTheme="minorHAnsi" w:hAnsiTheme="minorHAnsi" w:cstheme="minorHAnsi"/>
                <w:color w:val="000000" w:themeColor="text1"/>
              </w:rPr>
              <w:t>Medical Council Number</w:t>
            </w:r>
          </w:p>
        </w:tc>
        <w:tc>
          <w:tcPr>
            <w:tcW w:w="4744" w:type="dxa"/>
          </w:tcPr>
          <w:p w14:paraId="19999A2C" w14:textId="77777777" w:rsidR="00B55EC9" w:rsidRDefault="00B55EC9" w:rsidP="007676D1">
            <w:pPr>
              <w:rPr>
                <w:rFonts w:asciiTheme="minorHAnsi" w:hAnsiTheme="minorHAnsi" w:cstheme="minorHAnsi"/>
                <w:b/>
                <w:color w:val="000000" w:themeColor="text1"/>
              </w:rPr>
            </w:pPr>
          </w:p>
        </w:tc>
      </w:tr>
      <w:tr w:rsidR="00B55EC9" w14:paraId="3E7B8906" w14:textId="77777777" w:rsidTr="007676D1">
        <w:tc>
          <w:tcPr>
            <w:tcW w:w="4744" w:type="dxa"/>
          </w:tcPr>
          <w:p w14:paraId="343B4D4A" w14:textId="77777777" w:rsidR="00B55EC9" w:rsidRPr="00815593" w:rsidRDefault="00B55EC9" w:rsidP="007676D1">
            <w:pPr>
              <w:rPr>
                <w:rFonts w:asciiTheme="minorHAnsi" w:hAnsiTheme="minorHAnsi" w:cstheme="minorHAnsi"/>
                <w:color w:val="000000" w:themeColor="text1"/>
              </w:rPr>
            </w:pPr>
            <w:r w:rsidRPr="00815593">
              <w:rPr>
                <w:rFonts w:asciiTheme="minorHAnsi" w:hAnsiTheme="minorHAnsi" w:cstheme="minorHAnsi"/>
                <w:color w:val="000000" w:themeColor="text1"/>
              </w:rPr>
              <w:t xml:space="preserve">List other participants/contributors to the work </w:t>
            </w:r>
            <w:r w:rsidRPr="00815593">
              <w:rPr>
                <w:i/>
                <w:color w:val="000000" w:themeColor="text1"/>
              </w:rPr>
              <w:t xml:space="preserve">(Please provide full name, address, qualifications, current post and role in this project) </w:t>
            </w:r>
          </w:p>
        </w:tc>
        <w:tc>
          <w:tcPr>
            <w:tcW w:w="4744" w:type="dxa"/>
          </w:tcPr>
          <w:p w14:paraId="6210EDB1" w14:textId="77777777" w:rsidR="00B55EC9" w:rsidRDefault="00B55EC9" w:rsidP="007676D1">
            <w:pPr>
              <w:rPr>
                <w:rFonts w:asciiTheme="minorHAnsi" w:hAnsiTheme="minorHAnsi" w:cstheme="minorHAnsi"/>
                <w:b/>
                <w:color w:val="000000" w:themeColor="text1"/>
              </w:rPr>
            </w:pPr>
          </w:p>
        </w:tc>
      </w:tr>
    </w:tbl>
    <w:p w14:paraId="24449056" w14:textId="77777777" w:rsidR="00B55EC9" w:rsidRPr="003C375C" w:rsidRDefault="00B55EC9" w:rsidP="00B55EC9">
      <w:pPr>
        <w:rPr>
          <w:color w:val="000000" w:themeColor="text1"/>
        </w:rPr>
      </w:pPr>
    </w:p>
    <w:p w14:paraId="7561EEF5" w14:textId="77777777" w:rsidR="00B55EC9" w:rsidRPr="00815593" w:rsidRDefault="00B55EC9" w:rsidP="00B55EC9">
      <w:pPr>
        <w:ind w:left="-5" w:hanging="10"/>
        <w:rPr>
          <w:rFonts w:asciiTheme="minorHAnsi" w:hAnsiTheme="minorHAnsi" w:cstheme="minorHAnsi"/>
          <w:color w:val="000000" w:themeColor="text1"/>
          <w:sz w:val="24"/>
          <w:szCs w:val="24"/>
        </w:rPr>
      </w:pPr>
      <w:r w:rsidRPr="00815593">
        <w:rPr>
          <w:rFonts w:asciiTheme="minorHAnsi" w:hAnsiTheme="minorHAnsi" w:cstheme="minorHAnsi"/>
          <w:b/>
          <w:i/>
          <w:color w:val="000000" w:themeColor="text1"/>
          <w:sz w:val="24"/>
          <w:szCs w:val="24"/>
        </w:rPr>
        <w:t xml:space="preserve">Title of research/audit/QI </w:t>
      </w:r>
      <w:r w:rsidRPr="00815593">
        <w:rPr>
          <w:rFonts w:asciiTheme="minorHAnsi" w:hAnsiTheme="minorHAnsi" w:cstheme="minorHAnsi"/>
          <w:i/>
          <w:color w:val="000000" w:themeColor="text1"/>
          <w:sz w:val="24"/>
          <w:szCs w:val="24"/>
        </w:rPr>
        <w:t>initiative</w:t>
      </w:r>
      <w:r w:rsidRPr="00815593">
        <w:rPr>
          <w:rFonts w:asciiTheme="minorHAnsi" w:hAnsiTheme="minorHAnsi" w:cstheme="minorHAnsi"/>
          <w:b/>
          <w:i/>
          <w:color w:val="000000" w:themeColor="text1"/>
          <w:sz w:val="24"/>
          <w:szCs w:val="24"/>
        </w:rPr>
        <w:t xml:space="preserve"> </w:t>
      </w:r>
    </w:p>
    <w:p w14:paraId="4919244A" w14:textId="77777777" w:rsidR="00B55EC9" w:rsidRPr="00815593" w:rsidRDefault="00B55EC9" w:rsidP="00B55EC9">
      <w:pPr>
        <w:rPr>
          <w:rFonts w:asciiTheme="minorHAnsi" w:hAnsiTheme="minorHAnsi" w:cstheme="minorHAnsi"/>
          <w:color w:val="000000" w:themeColor="text1"/>
          <w:sz w:val="24"/>
          <w:szCs w:val="24"/>
        </w:rPr>
      </w:pPr>
      <w:r w:rsidRPr="00815593">
        <w:rPr>
          <w:rFonts w:asciiTheme="minorHAnsi" w:hAnsiTheme="minorHAnsi" w:cstheme="minorHAnsi"/>
          <w:b/>
          <w:i/>
          <w:color w:val="000000" w:themeColor="text1"/>
          <w:sz w:val="24"/>
          <w:szCs w:val="24"/>
        </w:rPr>
        <w:t xml:space="preserve"> </w:t>
      </w:r>
    </w:p>
    <w:p w14:paraId="64920B50" w14:textId="77777777" w:rsidR="00B55EC9" w:rsidRPr="00815593" w:rsidRDefault="00B55EC9" w:rsidP="00B55EC9">
      <w:pPr>
        <w:spacing w:after="9" w:line="250" w:lineRule="auto"/>
        <w:ind w:left="-5" w:hanging="10"/>
        <w:rPr>
          <w:rFonts w:asciiTheme="minorHAnsi" w:hAnsiTheme="minorHAnsi" w:cstheme="minorHAnsi"/>
          <w:color w:val="000000" w:themeColor="text1"/>
          <w:sz w:val="24"/>
          <w:szCs w:val="24"/>
        </w:rPr>
      </w:pPr>
      <w:r w:rsidRPr="00815593">
        <w:rPr>
          <w:rFonts w:asciiTheme="minorHAnsi" w:hAnsiTheme="minorHAnsi" w:cstheme="minorHAnsi"/>
          <w:b/>
          <w:i/>
          <w:color w:val="000000" w:themeColor="text1"/>
          <w:sz w:val="24"/>
          <w:szCs w:val="24"/>
        </w:rPr>
        <w:t xml:space="preserve">Abstract </w:t>
      </w:r>
      <w:r w:rsidRPr="00815593">
        <w:rPr>
          <w:rFonts w:asciiTheme="minorHAnsi" w:hAnsiTheme="minorHAnsi" w:cstheme="minorHAnsi"/>
          <w:color w:val="000000" w:themeColor="text1"/>
          <w:sz w:val="24"/>
          <w:szCs w:val="24"/>
        </w:rPr>
        <w:t xml:space="preserve">The abstract should include: Background, Aim, Setting, Method, Results, Conclusion </w:t>
      </w:r>
    </w:p>
    <w:p w14:paraId="51C8F37F" w14:textId="77777777" w:rsidR="00B55EC9" w:rsidRPr="00815593" w:rsidRDefault="00B55EC9" w:rsidP="00B55EC9">
      <w:pPr>
        <w:rPr>
          <w:rFonts w:asciiTheme="minorHAnsi" w:hAnsiTheme="minorHAnsi" w:cstheme="minorHAnsi"/>
          <w:color w:val="000000" w:themeColor="text1"/>
          <w:sz w:val="24"/>
          <w:szCs w:val="24"/>
        </w:rPr>
      </w:pPr>
      <w:r w:rsidRPr="00815593">
        <w:rPr>
          <w:rFonts w:asciiTheme="minorHAnsi" w:hAnsiTheme="minorHAnsi" w:cstheme="minorHAnsi"/>
          <w:b/>
          <w:i/>
          <w:color w:val="000000" w:themeColor="text1"/>
          <w:sz w:val="24"/>
          <w:szCs w:val="24"/>
        </w:rPr>
        <w:t xml:space="preserve"> </w:t>
      </w:r>
    </w:p>
    <w:p w14:paraId="25323D82" w14:textId="77777777" w:rsidR="00B55EC9" w:rsidRPr="00815593" w:rsidRDefault="00B55EC9" w:rsidP="00B55EC9">
      <w:pPr>
        <w:pStyle w:val="Heading2"/>
        <w:ind w:left="-5"/>
        <w:rPr>
          <w:rFonts w:asciiTheme="minorHAnsi" w:hAnsiTheme="minorHAnsi" w:cstheme="minorHAnsi"/>
          <w:color w:val="000000" w:themeColor="text1"/>
          <w:sz w:val="24"/>
          <w:szCs w:val="24"/>
        </w:rPr>
      </w:pPr>
      <w:r w:rsidRPr="00815593">
        <w:rPr>
          <w:rFonts w:asciiTheme="minorHAnsi" w:hAnsiTheme="minorHAnsi" w:cstheme="minorHAnsi"/>
          <w:color w:val="000000" w:themeColor="text1"/>
          <w:sz w:val="24"/>
          <w:szCs w:val="24"/>
        </w:rPr>
        <w:t xml:space="preserve">Introduction  </w:t>
      </w:r>
    </w:p>
    <w:p w14:paraId="136E6D0F" w14:textId="77777777" w:rsidR="00B55EC9" w:rsidRPr="00815593" w:rsidRDefault="00B55EC9" w:rsidP="00B55EC9">
      <w:pPr>
        <w:spacing w:after="214" w:line="250" w:lineRule="auto"/>
        <w:ind w:left="-5" w:hanging="10"/>
        <w:rPr>
          <w:rFonts w:asciiTheme="minorHAnsi" w:hAnsiTheme="minorHAnsi" w:cstheme="minorHAnsi"/>
          <w:color w:val="000000" w:themeColor="text1"/>
          <w:sz w:val="24"/>
          <w:szCs w:val="24"/>
        </w:rPr>
      </w:pPr>
      <w:r>
        <w:rPr>
          <w:rFonts w:asciiTheme="minorHAnsi" w:hAnsiTheme="minorHAnsi" w:cstheme="minorHAnsi"/>
          <w:color w:val="000000" w:themeColor="text1"/>
          <w:sz w:val="24"/>
        </w:rPr>
        <w:t>A succinct, up-to-</w:t>
      </w:r>
      <w:r w:rsidRPr="00815593">
        <w:rPr>
          <w:rFonts w:asciiTheme="minorHAnsi" w:hAnsiTheme="minorHAnsi" w:cstheme="minorHAnsi"/>
          <w:color w:val="000000" w:themeColor="text1"/>
          <w:sz w:val="24"/>
          <w:szCs w:val="24"/>
        </w:rPr>
        <w:t xml:space="preserve">date review of the background to the initiative. The introduction should clearly frame your initiative. </w:t>
      </w:r>
    </w:p>
    <w:p w14:paraId="0E5AA135" w14:textId="77777777" w:rsidR="00B55EC9" w:rsidRPr="00815593" w:rsidRDefault="00B55EC9" w:rsidP="00B55EC9">
      <w:pPr>
        <w:ind w:left="-5" w:hanging="10"/>
        <w:rPr>
          <w:rFonts w:asciiTheme="minorHAnsi" w:hAnsiTheme="minorHAnsi" w:cstheme="minorHAnsi"/>
          <w:color w:val="000000" w:themeColor="text1"/>
          <w:sz w:val="24"/>
          <w:szCs w:val="24"/>
        </w:rPr>
      </w:pPr>
      <w:r w:rsidRPr="00815593">
        <w:rPr>
          <w:rFonts w:asciiTheme="minorHAnsi" w:hAnsiTheme="minorHAnsi" w:cstheme="minorHAnsi"/>
          <w:b/>
          <w:color w:val="000000" w:themeColor="text1"/>
          <w:sz w:val="24"/>
          <w:szCs w:val="24"/>
        </w:rPr>
        <w:t>Method</w:t>
      </w:r>
      <w:r w:rsidRPr="00815593">
        <w:rPr>
          <w:rFonts w:asciiTheme="minorHAnsi" w:hAnsiTheme="minorHAnsi" w:cstheme="minorHAnsi"/>
          <w:color w:val="000000" w:themeColor="text1"/>
          <w:sz w:val="24"/>
          <w:szCs w:val="24"/>
        </w:rPr>
        <w:t xml:space="preserve"> </w:t>
      </w:r>
    </w:p>
    <w:p w14:paraId="45E7300A" w14:textId="77777777" w:rsidR="00B55EC9" w:rsidRPr="00815593" w:rsidRDefault="00B55EC9" w:rsidP="00B55EC9">
      <w:pPr>
        <w:spacing w:after="214" w:line="250" w:lineRule="auto"/>
        <w:ind w:left="-5" w:hanging="10"/>
        <w:rPr>
          <w:rFonts w:asciiTheme="minorHAnsi" w:hAnsiTheme="minorHAnsi" w:cstheme="minorHAnsi"/>
          <w:color w:val="000000" w:themeColor="text1"/>
          <w:sz w:val="24"/>
          <w:szCs w:val="24"/>
        </w:rPr>
      </w:pPr>
      <w:r>
        <w:rPr>
          <w:rFonts w:asciiTheme="minorHAnsi" w:hAnsiTheme="minorHAnsi" w:cstheme="minorHAnsi"/>
          <w:color w:val="000000" w:themeColor="text1"/>
          <w:sz w:val="24"/>
        </w:rPr>
        <w:t>To</w:t>
      </w:r>
      <w:r w:rsidRPr="00815593">
        <w:rPr>
          <w:rFonts w:asciiTheme="minorHAnsi" w:hAnsiTheme="minorHAnsi" w:cstheme="minorHAnsi"/>
          <w:color w:val="000000" w:themeColor="text1"/>
          <w:sz w:val="24"/>
          <w:szCs w:val="24"/>
        </w:rPr>
        <w:t xml:space="preserve"> include a description of setting, patients, intervention, instruments used to measure outcomes, etc </w:t>
      </w:r>
    </w:p>
    <w:p w14:paraId="512ADBE7" w14:textId="77777777" w:rsidR="00B55EC9" w:rsidRPr="00815593" w:rsidRDefault="00B55EC9" w:rsidP="00B55EC9">
      <w:pPr>
        <w:ind w:left="-5" w:hanging="10"/>
        <w:rPr>
          <w:rFonts w:asciiTheme="minorHAnsi" w:hAnsiTheme="minorHAnsi" w:cstheme="minorHAnsi"/>
          <w:color w:val="000000" w:themeColor="text1"/>
          <w:sz w:val="24"/>
          <w:szCs w:val="24"/>
        </w:rPr>
      </w:pPr>
      <w:r w:rsidRPr="00815593">
        <w:rPr>
          <w:rFonts w:asciiTheme="minorHAnsi" w:hAnsiTheme="minorHAnsi" w:cstheme="minorHAnsi"/>
          <w:b/>
          <w:color w:val="000000" w:themeColor="text1"/>
          <w:sz w:val="24"/>
          <w:szCs w:val="24"/>
        </w:rPr>
        <w:t>Results</w:t>
      </w:r>
      <w:r w:rsidRPr="00815593">
        <w:rPr>
          <w:rFonts w:asciiTheme="minorHAnsi" w:hAnsiTheme="minorHAnsi" w:cstheme="minorHAnsi"/>
          <w:color w:val="000000" w:themeColor="text1"/>
          <w:sz w:val="24"/>
          <w:szCs w:val="24"/>
        </w:rPr>
        <w:t xml:space="preserve"> </w:t>
      </w:r>
    </w:p>
    <w:p w14:paraId="744318D0" w14:textId="77777777" w:rsidR="00B55EC9" w:rsidRPr="00815593" w:rsidRDefault="00B55EC9" w:rsidP="00B55EC9">
      <w:pPr>
        <w:spacing w:after="214" w:line="250" w:lineRule="auto"/>
        <w:ind w:left="-5" w:hanging="10"/>
        <w:rPr>
          <w:rFonts w:asciiTheme="minorHAnsi" w:hAnsiTheme="minorHAnsi" w:cstheme="minorHAnsi"/>
          <w:color w:val="000000" w:themeColor="text1"/>
          <w:sz w:val="24"/>
          <w:szCs w:val="24"/>
        </w:rPr>
      </w:pPr>
      <w:r>
        <w:rPr>
          <w:rFonts w:asciiTheme="minorHAnsi" w:hAnsiTheme="minorHAnsi" w:cstheme="minorHAnsi"/>
          <w:color w:val="000000" w:themeColor="text1"/>
          <w:sz w:val="24"/>
        </w:rPr>
        <w:t>To</w:t>
      </w:r>
      <w:r w:rsidRPr="00815593">
        <w:rPr>
          <w:rFonts w:asciiTheme="minorHAnsi" w:hAnsiTheme="minorHAnsi" w:cstheme="minorHAnsi"/>
          <w:color w:val="000000" w:themeColor="text1"/>
          <w:sz w:val="24"/>
          <w:szCs w:val="24"/>
        </w:rPr>
        <w:t xml:space="preserve"> contain all relevant information required to assess outcomes and t</w:t>
      </w:r>
      <w:r>
        <w:rPr>
          <w:rFonts w:asciiTheme="minorHAnsi" w:hAnsiTheme="minorHAnsi" w:cstheme="minorHAnsi"/>
          <w:color w:val="000000" w:themeColor="text1"/>
          <w:sz w:val="24"/>
        </w:rPr>
        <w:t>he validity of your conclusions</w:t>
      </w:r>
      <w:r w:rsidRPr="00815593">
        <w:rPr>
          <w:rFonts w:asciiTheme="minorHAnsi" w:hAnsiTheme="minorHAnsi" w:cstheme="minorHAnsi"/>
          <w:color w:val="000000" w:themeColor="text1"/>
          <w:sz w:val="24"/>
          <w:szCs w:val="24"/>
        </w:rPr>
        <w:t xml:space="preserve">  </w:t>
      </w:r>
    </w:p>
    <w:p w14:paraId="4D1BD2FB" w14:textId="77777777" w:rsidR="00B55EC9" w:rsidRDefault="00B55EC9" w:rsidP="00B55EC9">
      <w:pPr>
        <w:spacing w:after="56" w:line="250" w:lineRule="auto"/>
        <w:ind w:left="-5" w:hanging="10"/>
        <w:rPr>
          <w:rFonts w:asciiTheme="minorHAnsi" w:hAnsiTheme="minorHAnsi" w:cstheme="minorHAnsi"/>
          <w:b/>
          <w:color w:val="000000" w:themeColor="text1"/>
          <w:sz w:val="24"/>
        </w:rPr>
      </w:pPr>
      <w:r w:rsidRPr="00815593">
        <w:rPr>
          <w:rFonts w:asciiTheme="minorHAnsi" w:hAnsiTheme="minorHAnsi" w:cstheme="minorHAnsi"/>
          <w:b/>
          <w:color w:val="000000" w:themeColor="text1"/>
          <w:sz w:val="24"/>
          <w:szCs w:val="24"/>
        </w:rPr>
        <w:t>Discussion</w:t>
      </w:r>
    </w:p>
    <w:p w14:paraId="3F79C4EB" w14:textId="77777777" w:rsidR="00B55EC9" w:rsidRPr="00815593" w:rsidRDefault="00B55EC9" w:rsidP="00B55EC9">
      <w:pPr>
        <w:spacing w:after="56" w:line="250" w:lineRule="auto"/>
        <w:ind w:left="-5" w:hanging="10"/>
        <w:rPr>
          <w:rFonts w:asciiTheme="minorHAnsi" w:hAnsiTheme="minorHAnsi" w:cstheme="minorHAnsi"/>
          <w:color w:val="000000" w:themeColor="text1"/>
          <w:sz w:val="24"/>
          <w:szCs w:val="24"/>
        </w:rPr>
      </w:pPr>
      <w:r w:rsidRPr="00815593">
        <w:rPr>
          <w:rFonts w:asciiTheme="minorHAnsi" w:hAnsiTheme="minorHAnsi" w:cstheme="minorHAnsi"/>
          <w:color w:val="000000" w:themeColor="text1"/>
          <w:sz w:val="24"/>
          <w:szCs w:val="24"/>
        </w:rPr>
        <w:t xml:space="preserve">Structure the discussion using these three subheadings: Summary, Strengths &amp; Limitations, Implications </w:t>
      </w:r>
      <w:r>
        <w:rPr>
          <w:rFonts w:asciiTheme="minorHAnsi" w:hAnsiTheme="minorHAnsi" w:cstheme="minorHAnsi"/>
          <w:color w:val="000000" w:themeColor="text1"/>
          <w:sz w:val="24"/>
        </w:rPr>
        <w:t>for research/clinical practice</w:t>
      </w:r>
    </w:p>
    <w:p w14:paraId="3D844E21" w14:textId="77777777" w:rsidR="00B55EC9" w:rsidRDefault="00B55EC9" w:rsidP="00B55EC9">
      <w:pPr>
        <w:spacing w:line="264" w:lineRule="auto"/>
        <w:rPr>
          <w:rFonts w:asciiTheme="minorHAnsi" w:eastAsia="Times New Roman" w:hAnsiTheme="minorHAnsi" w:cstheme="minorHAnsi"/>
          <w:b/>
          <w:color w:val="000000" w:themeColor="text1"/>
          <w:sz w:val="24"/>
        </w:rPr>
      </w:pPr>
      <w:r w:rsidRPr="00815593">
        <w:rPr>
          <w:rFonts w:asciiTheme="minorHAnsi" w:eastAsia="Times New Roman" w:hAnsiTheme="minorHAnsi" w:cstheme="minorHAnsi"/>
          <w:b/>
          <w:color w:val="000000" w:themeColor="text1"/>
          <w:sz w:val="24"/>
          <w:szCs w:val="24"/>
        </w:rPr>
        <w:t>References</w:t>
      </w:r>
    </w:p>
    <w:p w14:paraId="17B60AE7" w14:textId="77777777" w:rsidR="00B55EC9" w:rsidRPr="00815593" w:rsidRDefault="00B55EC9" w:rsidP="00B55EC9">
      <w:pPr>
        <w:spacing w:line="264" w:lineRule="auto"/>
      </w:pPr>
      <w:r w:rsidRPr="00815593">
        <w:rPr>
          <w:rFonts w:asciiTheme="minorHAnsi" w:eastAsia="Sylfaen" w:hAnsiTheme="minorHAnsi" w:cstheme="minorHAnsi"/>
          <w:color w:val="000000" w:themeColor="text1"/>
          <w:sz w:val="24"/>
          <w:szCs w:val="24"/>
        </w:rPr>
        <w:t xml:space="preserve">These are presented in Vancouver style. Ideal references are recent publications (&lt;3-5y), National and/or international guidelines, systematic reviews, etc. References should not exceed 15 in number. </w:t>
      </w:r>
    </w:p>
    <w:p w14:paraId="3DCCFB43" w14:textId="77777777" w:rsidR="00B55EC9" w:rsidRPr="00815593" w:rsidRDefault="00B55EC9" w:rsidP="00B55EC9">
      <w:pPr>
        <w:spacing w:line="259" w:lineRule="auto"/>
        <w:rPr>
          <w:color w:val="000000"/>
        </w:rPr>
      </w:pPr>
    </w:p>
    <w:p w14:paraId="7BD00DC8" w14:textId="77777777" w:rsidR="00B55EC9" w:rsidRDefault="00B55EC9" w:rsidP="00B55EC9"/>
    <w:p w14:paraId="77ADA6B1" w14:textId="77777777" w:rsidR="00256173" w:rsidRDefault="00256173">
      <w:pPr>
        <w:pStyle w:val="BodyText"/>
        <w:ind w:left="0" w:firstLine="0"/>
        <w:rPr>
          <w:rFonts w:ascii="Times New Roman"/>
          <w:sz w:val="20"/>
        </w:rPr>
      </w:pPr>
    </w:p>
    <w:sectPr w:rsidR="00256173" w:rsidSect="00B55EC9">
      <w:headerReference w:type="default" r:id="rId11"/>
      <w:footerReference w:type="default" r:id="rId12"/>
      <w:pgSz w:w="11910" w:h="16840"/>
      <w:pgMar w:top="1276" w:right="1380" w:bottom="993" w:left="1340" w:header="284"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8343" w14:textId="77777777" w:rsidR="003C5BAD" w:rsidRDefault="003C5BAD">
      <w:r>
        <w:separator/>
      </w:r>
    </w:p>
  </w:endnote>
  <w:endnote w:type="continuationSeparator" w:id="0">
    <w:p w14:paraId="2BE9D58E" w14:textId="77777777" w:rsidR="003C5BAD" w:rsidRDefault="003C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3DC9" w14:textId="77777777" w:rsidR="001652D0" w:rsidRPr="001652D0" w:rsidRDefault="001652D0" w:rsidP="001652D0">
    <w:pPr>
      <w:pStyle w:val="Footer"/>
      <w:jc w:val="center"/>
      <w:rPr>
        <w:color w:val="0070C0"/>
        <w:lang w:val="en-IE"/>
      </w:rPr>
    </w:pPr>
    <w:r w:rsidRPr="001652D0">
      <w:rPr>
        <w:color w:val="0070C0"/>
        <w:lang w:val="en-IE"/>
      </w:rPr>
      <w:t>ICGP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39BB" w14:textId="77777777" w:rsidR="003C5BAD" w:rsidRDefault="003C5BAD">
      <w:r>
        <w:separator/>
      </w:r>
    </w:p>
  </w:footnote>
  <w:footnote w:type="continuationSeparator" w:id="0">
    <w:p w14:paraId="76DA61BA" w14:textId="77777777" w:rsidR="003C5BAD" w:rsidRDefault="003C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42DA" w14:textId="77777777" w:rsidR="00B55EC9" w:rsidRDefault="00B55EC9" w:rsidP="00B55EC9">
    <w:pPr>
      <w:pStyle w:val="BodyText"/>
      <w:ind w:left="0" w:firstLine="0"/>
      <w:rPr>
        <w:rFonts w:ascii="Times New Roman"/>
        <w:sz w:val="20"/>
      </w:rPr>
    </w:pPr>
    <w:r>
      <w:rPr>
        <w:noProof/>
        <w:lang w:val="en-IE" w:eastAsia="en-IE" w:bidi="ar-SA"/>
      </w:rPr>
      <w:drawing>
        <wp:inline distT="0" distB="0" distL="0" distR="0" wp14:anchorId="7A298A5C" wp14:editId="26ADD419">
          <wp:extent cx="1481231" cy="777967"/>
          <wp:effectExtent l="0" t="0" r="5080" b="3175"/>
          <wp:docPr id="24" name="Picture 24" descr="https://irishskin.ie/wp-content/uploads/2018/09/Facebook_News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rishskin.ie/wp-content/uploads/2018/09/Facebook_News_Ne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210" cy="802641"/>
                  </a:xfrm>
                  <a:prstGeom prst="rect">
                    <a:avLst/>
                  </a:prstGeom>
                  <a:noFill/>
                  <a:ln>
                    <a:noFill/>
                  </a:ln>
                </pic:spPr>
              </pic:pic>
            </a:graphicData>
          </a:graphic>
        </wp:inline>
      </w:drawing>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noProof/>
        <w:sz w:val="20"/>
        <w:lang w:val="en-IE" w:eastAsia="en-IE" w:bidi="ar-SA"/>
      </w:rPr>
      <w:drawing>
        <wp:inline distT="0" distB="0" distL="0" distR="0" wp14:anchorId="75AE937A" wp14:editId="455CABB4">
          <wp:extent cx="1168107" cy="649750"/>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18133" cy="677576"/>
                  </a:xfrm>
                  <a:prstGeom prst="rect">
                    <a:avLst/>
                  </a:prstGeom>
                </pic:spPr>
              </pic:pic>
            </a:graphicData>
          </a:graphic>
        </wp:inline>
      </w:drawing>
    </w:r>
  </w:p>
  <w:p w14:paraId="4089A2C7" w14:textId="77777777" w:rsidR="00256173" w:rsidRDefault="00256173">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414"/>
    <w:multiLevelType w:val="hybridMultilevel"/>
    <w:tmpl w:val="4B3E1B94"/>
    <w:lvl w:ilvl="0" w:tplc="7F88F2F4">
      <w:numFmt w:val="bullet"/>
      <w:lvlText w:val=""/>
      <w:lvlJc w:val="left"/>
      <w:pPr>
        <w:ind w:left="813" w:hanging="356"/>
      </w:pPr>
      <w:rPr>
        <w:rFonts w:hint="default"/>
        <w:w w:val="99"/>
        <w:lang w:val="en-US" w:eastAsia="en-US" w:bidi="en-US"/>
      </w:rPr>
    </w:lvl>
    <w:lvl w:ilvl="1" w:tplc="176C10D8">
      <w:numFmt w:val="bullet"/>
      <w:lvlText w:val="•"/>
      <w:lvlJc w:val="left"/>
      <w:pPr>
        <w:ind w:left="1656" w:hanging="356"/>
      </w:pPr>
      <w:rPr>
        <w:rFonts w:hint="default"/>
        <w:lang w:val="en-US" w:eastAsia="en-US" w:bidi="en-US"/>
      </w:rPr>
    </w:lvl>
    <w:lvl w:ilvl="2" w:tplc="AB2A1E68">
      <w:numFmt w:val="bullet"/>
      <w:lvlText w:val="•"/>
      <w:lvlJc w:val="left"/>
      <w:pPr>
        <w:ind w:left="2493" w:hanging="356"/>
      </w:pPr>
      <w:rPr>
        <w:rFonts w:hint="default"/>
        <w:lang w:val="en-US" w:eastAsia="en-US" w:bidi="en-US"/>
      </w:rPr>
    </w:lvl>
    <w:lvl w:ilvl="3" w:tplc="C98EFF1A">
      <w:numFmt w:val="bullet"/>
      <w:lvlText w:val="•"/>
      <w:lvlJc w:val="left"/>
      <w:pPr>
        <w:ind w:left="3329" w:hanging="356"/>
      </w:pPr>
      <w:rPr>
        <w:rFonts w:hint="default"/>
        <w:lang w:val="en-US" w:eastAsia="en-US" w:bidi="en-US"/>
      </w:rPr>
    </w:lvl>
    <w:lvl w:ilvl="4" w:tplc="2BBC0F4C">
      <w:numFmt w:val="bullet"/>
      <w:lvlText w:val="•"/>
      <w:lvlJc w:val="left"/>
      <w:pPr>
        <w:ind w:left="4166" w:hanging="356"/>
      </w:pPr>
      <w:rPr>
        <w:rFonts w:hint="default"/>
        <w:lang w:val="en-US" w:eastAsia="en-US" w:bidi="en-US"/>
      </w:rPr>
    </w:lvl>
    <w:lvl w:ilvl="5" w:tplc="52EC8340">
      <w:numFmt w:val="bullet"/>
      <w:lvlText w:val="•"/>
      <w:lvlJc w:val="left"/>
      <w:pPr>
        <w:ind w:left="5003" w:hanging="356"/>
      </w:pPr>
      <w:rPr>
        <w:rFonts w:hint="default"/>
        <w:lang w:val="en-US" w:eastAsia="en-US" w:bidi="en-US"/>
      </w:rPr>
    </w:lvl>
    <w:lvl w:ilvl="6" w:tplc="A7921364">
      <w:numFmt w:val="bullet"/>
      <w:lvlText w:val="•"/>
      <w:lvlJc w:val="left"/>
      <w:pPr>
        <w:ind w:left="5839" w:hanging="356"/>
      </w:pPr>
      <w:rPr>
        <w:rFonts w:hint="default"/>
        <w:lang w:val="en-US" w:eastAsia="en-US" w:bidi="en-US"/>
      </w:rPr>
    </w:lvl>
    <w:lvl w:ilvl="7" w:tplc="4EDA623E">
      <w:numFmt w:val="bullet"/>
      <w:lvlText w:val="•"/>
      <w:lvlJc w:val="left"/>
      <w:pPr>
        <w:ind w:left="6676" w:hanging="356"/>
      </w:pPr>
      <w:rPr>
        <w:rFonts w:hint="default"/>
        <w:lang w:val="en-US" w:eastAsia="en-US" w:bidi="en-US"/>
      </w:rPr>
    </w:lvl>
    <w:lvl w:ilvl="8" w:tplc="3A86778E">
      <w:numFmt w:val="bullet"/>
      <w:lvlText w:val="•"/>
      <w:lvlJc w:val="left"/>
      <w:pPr>
        <w:ind w:left="7513" w:hanging="356"/>
      </w:pPr>
      <w:rPr>
        <w:rFonts w:hint="default"/>
        <w:lang w:val="en-US" w:eastAsia="en-US" w:bidi="en-US"/>
      </w:rPr>
    </w:lvl>
  </w:abstractNum>
  <w:abstractNum w:abstractNumId="1" w15:restartNumberingAfterBreak="0">
    <w:nsid w:val="01E151A8"/>
    <w:multiLevelType w:val="hybridMultilevel"/>
    <w:tmpl w:val="B60EA8BC"/>
    <w:lvl w:ilvl="0" w:tplc="18090001">
      <w:start w:val="1"/>
      <w:numFmt w:val="bullet"/>
      <w:lvlText w:val=""/>
      <w:lvlJc w:val="left"/>
      <w:pPr>
        <w:ind w:left="460" w:hanging="360"/>
      </w:pPr>
      <w:rPr>
        <w:rFonts w:ascii="Symbol" w:hAnsi="Symbol" w:hint="default"/>
      </w:rPr>
    </w:lvl>
    <w:lvl w:ilvl="1" w:tplc="18090003" w:tentative="1">
      <w:start w:val="1"/>
      <w:numFmt w:val="bullet"/>
      <w:lvlText w:val="o"/>
      <w:lvlJc w:val="left"/>
      <w:pPr>
        <w:ind w:left="1180" w:hanging="360"/>
      </w:pPr>
      <w:rPr>
        <w:rFonts w:ascii="Courier New" w:hAnsi="Courier New" w:cs="Courier New" w:hint="default"/>
      </w:rPr>
    </w:lvl>
    <w:lvl w:ilvl="2" w:tplc="18090005" w:tentative="1">
      <w:start w:val="1"/>
      <w:numFmt w:val="bullet"/>
      <w:lvlText w:val=""/>
      <w:lvlJc w:val="left"/>
      <w:pPr>
        <w:ind w:left="1900" w:hanging="360"/>
      </w:pPr>
      <w:rPr>
        <w:rFonts w:ascii="Wingdings" w:hAnsi="Wingdings" w:hint="default"/>
      </w:rPr>
    </w:lvl>
    <w:lvl w:ilvl="3" w:tplc="18090001" w:tentative="1">
      <w:start w:val="1"/>
      <w:numFmt w:val="bullet"/>
      <w:lvlText w:val=""/>
      <w:lvlJc w:val="left"/>
      <w:pPr>
        <w:ind w:left="2620" w:hanging="360"/>
      </w:pPr>
      <w:rPr>
        <w:rFonts w:ascii="Symbol" w:hAnsi="Symbol" w:hint="default"/>
      </w:rPr>
    </w:lvl>
    <w:lvl w:ilvl="4" w:tplc="18090003" w:tentative="1">
      <w:start w:val="1"/>
      <w:numFmt w:val="bullet"/>
      <w:lvlText w:val="o"/>
      <w:lvlJc w:val="left"/>
      <w:pPr>
        <w:ind w:left="3340" w:hanging="360"/>
      </w:pPr>
      <w:rPr>
        <w:rFonts w:ascii="Courier New" w:hAnsi="Courier New" w:cs="Courier New" w:hint="default"/>
      </w:rPr>
    </w:lvl>
    <w:lvl w:ilvl="5" w:tplc="18090005" w:tentative="1">
      <w:start w:val="1"/>
      <w:numFmt w:val="bullet"/>
      <w:lvlText w:val=""/>
      <w:lvlJc w:val="left"/>
      <w:pPr>
        <w:ind w:left="4060" w:hanging="360"/>
      </w:pPr>
      <w:rPr>
        <w:rFonts w:ascii="Wingdings" w:hAnsi="Wingdings" w:hint="default"/>
      </w:rPr>
    </w:lvl>
    <w:lvl w:ilvl="6" w:tplc="18090001" w:tentative="1">
      <w:start w:val="1"/>
      <w:numFmt w:val="bullet"/>
      <w:lvlText w:val=""/>
      <w:lvlJc w:val="left"/>
      <w:pPr>
        <w:ind w:left="4780" w:hanging="360"/>
      </w:pPr>
      <w:rPr>
        <w:rFonts w:ascii="Symbol" w:hAnsi="Symbol" w:hint="default"/>
      </w:rPr>
    </w:lvl>
    <w:lvl w:ilvl="7" w:tplc="18090003" w:tentative="1">
      <w:start w:val="1"/>
      <w:numFmt w:val="bullet"/>
      <w:lvlText w:val="o"/>
      <w:lvlJc w:val="left"/>
      <w:pPr>
        <w:ind w:left="5500" w:hanging="360"/>
      </w:pPr>
      <w:rPr>
        <w:rFonts w:ascii="Courier New" w:hAnsi="Courier New" w:cs="Courier New" w:hint="default"/>
      </w:rPr>
    </w:lvl>
    <w:lvl w:ilvl="8" w:tplc="18090005" w:tentative="1">
      <w:start w:val="1"/>
      <w:numFmt w:val="bullet"/>
      <w:lvlText w:val=""/>
      <w:lvlJc w:val="left"/>
      <w:pPr>
        <w:ind w:left="6220" w:hanging="360"/>
      </w:pPr>
      <w:rPr>
        <w:rFonts w:ascii="Wingdings" w:hAnsi="Wingdings" w:hint="default"/>
      </w:rPr>
    </w:lvl>
  </w:abstractNum>
  <w:abstractNum w:abstractNumId="2" w15:restartNumberingAfterBreak="0">
    <w:nsid w:val="1D6C63F7"/>
    <w:multiLevelType w:val="hybridMultilevel"/>
    <w:tmpl w:val="6882BBD2"/>
    <w:lvl w:ilvl="0" w:tplc="0712A69A">
      <w:numFmt w:val="bullet"/>
      <w:lvlText w:val=""/>
      <w:lvlJc w:val="left"/>
      <w:pPr>
        <w:ind w:left="866" w:hanging="360"/>
      </w:pPr>
      <w:rPr>
        <w:rFonts w:ascii="Symbol" w:eastAsia="Symbol" w:hAnsi="Symbol" w:cs="Symbol" w:hint="default"/>
        <w:w w:val="100"/>
        <w:sz w:val="22"/>
        <w:szCs w:val="22"/>
        <w:lang w:val="en-US" w:eastAsia="en-US" w:bidi="en-US"/>
      </w:rPr>
    </w:lvl>
    <w:lvl w:ilvl="1" w:tplc="05946362">
      <w:numFmt w:val="bullet"/>
      <w:lvlText w:val="•"/>
      <w:lvlJc w:val="left"/>
      <w:pPr>
        <w:ind w:left="1698" w:hanging="360"/>
      </w:pPr>
      <w:rPr>
        <w:rFonts w:hint="default"/>
        <w:lang w:val="en-US" w:eastAsia="en-US" w:bidi="en-US"/>
      </w:rPr>
    </w:lvl>
    <w:lvl w:ilvl="2" w:tplc="4532F04E">
      <w:numFmt w:val="bullet"/>
      <w:lvlText w:val="•"/>
      <w:lvlJc w:val="left"/>
      <w:pPr>
        <w:ind w:left="2537" w:hanging="360"/>
      </w:pPr>
      <w:rPr>
        <w:rFonts w:hint="default"/>
        <w:lang w:val="en-US" w:eastAsia="en-US" w:bidi="en-US"/>
      </w:rPr>
    </w:lvl>
    <w:lvl w:ilvl="3" w:tplc="8D206F40">
      <w:numFmt w:val="bullet"/>
      <w:lvlText w:val="•"/>
      <w:lvlJc w:val="left"/>
      <w:pPr>
        <w:ind w:left="3375" w:hanging="360"/>
      </w:pPr>
      <w:rPr>
        <w:rFonts w:hint="default"/>
        <w:lang w:val="en-US" w:eastAsia="en-US" w:bidi="en-US"/>
      </w:rPr>
    </w:lvl>
    <w:lvl w:ilvl="4" w:tplc="6BF2A93E">
      <w:numFmt w:val="bullet"/>
      <w:lvlText w:val="•"/>
      <w:lvlJc w:val="left"/>
      <w:pPr>
        <w:ind w:left="4214" w:hanging="360"/>
      </w:pPr>
      <w:rPr>
        <w:rFonts w:hint="default"/>
        <w:lang w:val="en-US" w:eastAsia="en-US" w:bidi="en-US"/>
      </w:rPr>
    </w:lvl>
    <w:lvl w:ilvl="5" w:tplc="1B82C5BC">
      <w:numFmt w:val="bullet"/>
      <w:lvlText w:val="•"/>
      <w:lvlJc w:val="left"/>
      <w:pPr>
        <w:ind w:left="5053" w:hanging="360"/>
      </w:pPr>
      <w:rPr>
        <w:rFonts w:hint="default"/>
        <w:lang w:val="en-US" w:eastAsia="en-US" w:bidi="en-US"/>
      </w:rPr>
    </w:lvl>
    <w:lvl w:ilvl="6" w:tplc="5246DC5C">
      <w:numFmt w:val="bullet"/>
      <w:lvlText w:val="•"/>
      <w:lvlJc w:val="left"/>
      <w:pPr>
        <w:ind w:left="5891" w:hanging="360"/>
      </w:pPr>
      <w:rPr>
        <w:rFonts w:hint="default"/>
        <w:lang w:val="en-US" w:eastAsia="en-US" w:bidi="en-US"/>
      </w:rPr>
    </w:lvl>
    <w:lvl w:ilvl="7" w:tplc="4140A7F8">
      <w:numFmt w:val="bullet"/>
      <w:lvlText w:val="•"/>
      <w:lvlJc w:val="left"/>
      <w:pPr>
        <w:ind w:left="6730" w:hanging="360"/>
      </w:pPr>
      <w:rPr>
        <w:rFonts w:hint="default"/>
        <w:lang w:val="en-US" w:eastAsia="en-US" w:bidi="en-US"/>
      </w:rPr>
    </w:lvl>
    <w:lvl w:ilvl="8" w:tplc="4520303C">
      <w:numFmt w:val="bullet"/>
      <w:lvlText w:val="•"/>
      <w:lvlJc w:val="left"/>
      <w:pPr>
        <w:ind w:left="7569" w:hanging="360"/>
      </w:pPr>
      <w:rPr>
        <w:rFonts w:hint="default"/>
        <w:lang w:val="en-US" w:eastAsia="en-US" w:bidi="en-US"/>
      </w:rPr>
    </w:lvl>
  </w:abstractNum>
  <w:abstractNum w:abstractNumId="3" w15:restartNumberingAfterBreak="0">
    <w:nsid w:val="1DE47BEA"/>
    <w:multiLevelType w:val="hybridMultilevel"/>
    <w:tmpl w:val="0DE2E16A"/>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4" w15:restartNumberingAfterBreak="0">
    <w:nsid w:val="2F7B2E92"/>
    <w:multiLevelType w:val="hybridMultilevel"/>
    <w:tmpl w:val="9EBAD3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FE0766"/>
    <w:multiLevelType w:val="hybridMultilevel"/>
    <w:tmpl w:val="F89C073A"/>
    <w:lvl w:ilvl="0" w:tplc="B422F84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883A46">
      <w:start w:val="1"/>
      <w:numFmt w:val="bullet"/>
      <w:lvlText w:val="o"/>
      <w:lvlJc w:val="left"/>
      <w:pPr>
        <w:ind w:left="1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064B18">
      <w:start w:val="1"/>
      <w:numFmt w:val="bullet"/>
      <w:lvlText w:val="▪"/>
      <w:lvlJc w:val="left"/>
      <w:pPr>
        <w:ind w:left="2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764FA6">
      <w:start w:val="1"/>
      <w:numFmt w:val="bullet"/>
      <w:lvlText w:val="•"/>
      <w:lvlJc w:val="left"/>
      <w:pPr>
        <w:ind w:left="3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143546">
      <w:start w:val="1"/>
      <w:numFmt w:val="bullet"/>
      <w:lvlText w:val="o"/>
      <w:lvlJc w:val="left"/>
      <w:pPr>
        <w:ind w:left="3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4C607E">
      <w:start w:val="1"/>
      <w:numFmt w:val="bullet"/>
      <w:lvlText w:val="▪"/>
      <w:lvlJc w:val="left"/>
      <w:pPr>
        <w:ind w:left="4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FCF0AC">
      <w:start w:val="1"/>
      <w:numFmt w:val="bullet"/>
      <w:lvlText w:val="•"/>
      <w:lvlJc w:val="left"/>
      <w:pPr>
        <w:ind w:left="5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DA198A">
      <w:start w:val="1"/>
      <w:numFmt w:val="bullet"/>
      <w:lvlText w:val="o"/>
      <w:lvlJc w:val="left"/>
      <w:pPr>
        <w:ind w:left="5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D87238">
      <w:start w:val="1"/>
      <w:numFmt w:val="bullet"/>
      <w:lvlText w:val="▪"/>
      <w:lvlJc w:val="left"/>
      <w:pPr>
        <w:ind w:left="6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733F66"/>
    <w:multiLevelType w:val="hybridMultilevel"/>
    <w:tmpl w:val="D1124344"/>
    <w:lvl w:ilvl="0" w:tplc="18090001">
      <w:start w:val="1"/>
      <w:numFmt w:val="bullet"/>
      <w:lvlText w:val=""/>
      <w:lvlJc w:val="left"/>
      <w:pPr>
        <w:ind w:left="460" w:hanging="360"/>
      </w:pPr>
      <w:rPr>
        <w:rFonts w:ascii="Symbol" w:hAnsi="Symbol" w:hint="default"/>
      </w:rPr>
    </w:lvl>
    <w:lvl w:ilvl="1" w:tplc="18090003" w:tentative="1">
      <w:start w:val="1"/>
      <w:numFmt w:val="bullet"/>
      <w:lvlText w:val="o"/>
      <w:lvlJc w:val="left"/>
      <w:pPr>
        <w:ind w:left="1180" w:hanging="360"/>
      </w:pPr>
      <w:rPr>
        <w:rFonts w:ascii="Courier New" w:hAnsi="Courier New" w:cs="Courier New" w:hint="default"/>
      </w:rPr>
    </w:lvl>
    <w:lvl w:ilvl="2" w:tplc="18090005" w:tentative="1">
      <w:start w:val="1"/>
      <w:numFmt w:val="bullet"/>
      <w:lvlText w:val=""/>
      <w:lvlJc w:val="left"/>
      <w:pPr>
        <w:ind w:left="1900" w:hanging="360"/>
      </w:pPr>
      <w:rPr>
        <w:rFonts w:ascii="Wingdings" w:hAnsi="Wingdings" w:hint="default"/>
      </w:rPr>
    </w:lvl>
    <w:lvl w:ilvl="3" w:tplc="18090001" w:tentative="1">
      <w:start w:val="1"/>
      <w:numFmt w:val="bullet"/>
      <w:lvlText w:val=""/>
      <w:lvlJc w:val="left"/>
      <w:pPr>
        <w:ind w:left="2620" w:hanging="360"/>
      </w:pPr>
      <w:rPr>
        <w:rFonts w:ascii="Symbol" w:hAnsi="Symbol" w:hint="default"/>
      </w:rPr>
    </w:lvl>
    <w:lvl w:ilvl="4" w:tplc="18090003" w:tentative="1">
      <w:start w:val="1"/>
      <w:numFmt w:val="bullet"/>
      <w:lvlText w:val="o"/>
      <w:lvlJc w:val="left"/>
      <w:pPr>
        <w:ind w:left="3340" w:hanging="360"/>
      </w:pPr>
      <w:rPr>
        <w:rFonts w:ascii="Courier New" w:hAnsi="Courier New" w:cs="Courier New" w:hint="default"/>
      </w:rPr>
    </w:lvl>
    <w:lvl w:ilvl="5" w:tplc="18090005" w:tentative="1">
      <w:start w:val="1"/>
      <w:numFmt w:val="bullet"/>
      <w:lvlText w:val=""/>
      <w:lvlJc w:val="left"/>
      <w:pPr>
        <w:ind w:left="4060" w:hanging="360"/>
      </w:pPr>
      <w:rPr>
        <w:rFonts w:ascii="Wingdings" w:hAnsi="Wingdings" w:hint="default"/>
      </w:rPr>
    </w:lvl>
    <w:lvl w:ilvl="6" w:tplc="18090001" w:tentative="1">
      <w:start w:val="1"/>
      <w:numFmt w:val="bullet"/>
      <w:lvlText w:val=""/>
      <w:lvlJc w:val="left"/>
      <w:pPr>
        <w:ind w:left="4780" w:hanging="360"/>
      </w:pPr>
      <w:rPr>
        <w:rFonts w:ascii="Symbol" w:hAnsi="Symbol" w:hint="default"/>
      </w:rPr>
    </w:lvl>
    <w:lvl w:ilvl="7" w:tplc="18090003" w:tentative="1">
      <w:start w:val="1"/>
      <w:numFmt w:val="bullet"/>
      <w:lvlText w:val="o"/>
      <w:lvlJc w:val="left"/>
      <w:pPr>
        <w:ind w:left="5500" w:hanging="360"/>
      </w:pPr>
      <w:rPr>
        <w:rFonts w:ascii="Courier New" w:hAnsi="Courier New" w:cs="Courier New" w:hint="default"/>
      </w:rPr>
    </w:lvl>
    <w:lvl w:ilvl="8" w:tplc="18090005" w:tentative="1">
      <w:start w:val="1"/>
      <w:numFmt w:val="bullet"/>
      <w:lvlText w:val=""/>
      <w:lvlJc w:val="left"/>
      <w:pPr>
        <w:ind w:left="6220" w:hanging="360"/>
      </w:pPr>
      <w:rPr>
        <w:rFonts w:ascii="Wingdings" w:hAnsi="Wingdings" w:hint="default"/>
      </w:rPr>
    </w:lvl>
  </w:abstractNum>
  <w:abstractNum w:abstractNumId="7" w15:restartNumberingAfterBreak="0">
    <w:nsid w:val="3D1A6100"/>
    <w:multiLevelType w:val="hybridMultilevel"/>
    <w:tmpl w:val="094E4D18"/>
    <w:lvl w:ilvl="0" w:tplc="18090001">
      <w:start w:val="1"/>
      <w:numFmt w:val="bullet"/>
      <w:lvlText w:val=""/>
      <w:lvlJc w:val="left"/>
      <w:pPr>
        <w:ind w:left="460" w:hanging="360"/>
      </w:pPr>
      <w:rPr>
        <w:rFonts w:ascii="Symbol" w:hAnsi="Symbol" w:hint="default"/>
      </w:rPr>
    </w:lvl>
    <w:lvl w:ilvl="1" w:tplc="18090003" w:tentative="1">
      <w:start w:val="1"/>
      <w:numFmt w:val="bullet"/>
      <w:lvlText w:val="o"/>
      <w:lvlJc w:val="left"/>
      <w:pPr>
        <w:ind w:left="1180" w:hanging="360"/>
      </w:pPr>
      <w:rPr>
        <w:rFonts w:ascii="Courier New" w:hAnsi="Courier New" w:cs="Courier New" w:hint="default"/>
      </w:rPr>
    </w:lvl>
    <w:lvl w:ilvl="2" w:tplc="18090005" w:tentative="1">
      <w:start w:val="1"/>
      <w:numFmt w:val="bullet"/>
      <w:lvlText w:val=""/>
      <w:lvlJc w:val="left"/>
      <w:pPr>
        <w:ind w:left="1900" w:hanging="360"/>
      </w:pPr>
      <w:rPr>
        <w:rFonts w:ascii="Wingdings" w:hAnsi="Wingdings" w:hint="default"/>
      </w:rPr>
    </w:lvl>
    <w:lvl w:ilvl="3" w:tplc="18090001" w:tentative="1">
      <w:start w:val="1"/>
      <w:numFmt w:val="bullet"/>
      <w:lvlText w:val=""/>
      <w:lvlJc w:val="left"/>
      <w:pPr>
        <w:ind w:left="2620" w:hanging="360"/>
      </w:pPr>
      <w:rPr>
        <w:rFonts w:ascii="Symbol" w:hAnsi="Symbol" w:hint="default"/>
      </w:rPr>
    </w:lvl>
    <w:lvl w:ilvl="4" w:tplc="18090003" w:tentative="1">
      <w:start w:val="1"/>
      <w:numFmt w:val="bullet"/>
      <w:lvlText w:val="o"/>
      <w:lvlJc w:val="left"/>
      <w:pPr>
        <w:ind w:left="3340" w:hanging="360"/>
      </w:pPr>
      <w:rPr>
        <w:rFonts w:ascii="Courier New" w:hAnsi="Courier New" w:cs="Courier New" w:hint="default"/>
      </w:rPr>
    </w:lvl>
    <w:lvl w:ilvl="5" w:tplc="18090005" w:tentative="1">
      <w:start w:val="1"/>
      <w:numFmt w:val="bullet"/>
      <w:lvlText w:val=""/>
      <w:lvlJc w:val="left"/>
      <w:pPr>
        <w:ind w:left="4060" w:hanging="360"/>
      </w:pPr>
      <w:rPr>
        <w:rFonts w:ascii="Wingdings" w:hAnsi="Wingdings" w:hint="default"/>
      </w:rPr>
    </w:lvl>
    <w:lvl w:ilvl="6" w:tplc="18090001" w:tentative="1">
      <w:start w:val="1"/>
      <w:numFmt w:val="bullet"/>
      <w:lvlText w:val=""/>
      <w:lvlJc w:val="left"/>
      <w:pPr>
        <w:ind w:left="4780" w:hanging="360"/>
      </w:pPr>
      <w:rPr>
        <w:rFonts w:ascii="Symbol" w:hAnsi="Symbol" w:hint="default"/>
      </w:rPr>
    </w:lvl>
    <w:lvl w:ilvl="7" w:tplc="18090003" w:tentative="1">
      <w:start w:val="1"/>
      <w:numFmt w:val="bullet"/>
      <w:lvlText w:val="o"/>
      <w:lvlJc w:val="left"/>
      <w:pPr>
        <w:ind w:left="5500" w:hanging="360"/>
      </w:pPr>
      <w:rPr>
        <w:rFonts w:ascii="Courier New" w:hAnsi="Courier New" w:cs="Courier New" w:hint="default"/>
      </w:rPr>
    </w:lvl>
    <w:lvl w:ilvl="8" w:tplc="18090005" w:tentative="1">
      <w:start w:val="1"/>
      <w:numFmt w:val="bullet"/>
      <w:lvlText w:val=""/>
      <w:lvlJc w:val="left"/>
      <w:pPr>
        <w:ind w:left="6220" w:hanging="360"/>
      </w:pPr>
      <w:rPr>
        <w:rFonts w:ascii="Wingdings" w:hAnsi="Wingdings" w:hint="default"/>
      </w:rPr>
    </w:lvl>
  </w:abstractNum>
  <w:abstractNum w:abstractNumId="8" w15:restartNumberingAfterBreak="0">
    <w:nsid w:val="4562009D"/>
    <w:multiLevelType w:val="hybridMultilevel"/>
    <w:tmpl w:val="8C867C82"/>
    <w:lvl w:ilvl="0" w:tplc="3F1EEE0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E2C1B57"/>
    <w:multiLevelType w:val="hybridMultilevel"/>
    <w:tmpl w:val="03589EA6"/>
    <w:lvl w:ilvl="0" w:tplc="D1A67F7A">
      <w:numFmt w:val="bullet"/>
      <w:lvlText w:val="•"/>
      <w:lvlJc w:val="left"/>
      <w:pPr>
        <w:ind w:left="820" w:hanging="360"/>
      </w:pPr>
      <w:rPr>
        <w:rFonts w:ascii="Calibri" w:eastAsia="Calibri" w:hAnsi="Calibri" w:cs="Calibri" w:hint="default"/>
        <w:w w:val="100"/>
        <w:sz w:val="22"/>
        <w:szCs w:val="22"/>
        <w:lang w:val="en-US" w:eastAsia="en-US" w:bidi="en-US"/>
      </w:rPr>
    </w:lvl>
    <w:lvl w:ilvl="1" w:tplc="10CCA79C">
      <w:numFmt w:val="bullet"/>
      <w:lvlText w:val="•"/>
      <w:lvlJc w:val="left"/>
      <w:pPr>
        <w:ind w:left="1662" w:hanging="360"/>
      </w:pPr>
      <w:rPr>
        <w:rFonts w:hint="default"/>
        <w:lang w:val="en-US" w:eastAsia="en-US" w:bidi="en-US"/>
      </w:rPr>
    </w:lvl>
    <w:lvl w:ilvl="2" w:tplc="9FEA51B4">
      <w:numFmt w:val="bullet"/>
      <w:lvlText w:val="•"/>
      <w:lvlJc w:val="left"/>
      <w:pPr>
        <w:ind w:left="2505" w:hanging="360"/>
      </w:pPr>
      <w:rPr>
        <w:rFonts w:hint="default"/>
        <w:lang w:val="en-US" w:eastAsia="en-US" w:bidi="en-US"/>
      </w:rPr>
    </w:lvl>
    <w:lvl w:ilvl="3" w:tplc="FD0C61F6">
      <w:numFmt w:val="bullet"/>
      <w:lvlText w:val="•"/>
      <w:lvlJc w:val="left"/>
      <w:pPr>
        <w:ind w:left="3347" w:hanging="360"/>
      </w:pPr>
      <w:rPr>
        <w:rFonts w:hint="default"/>
        <w:lang w:val="en-US" w:eastAsia="en-US" w:bidi="en-US"/>
      </w:rPr>
    </w:lvl>
    <w:lvl w:ilvl="4" w:tplc="801C101A">
      <w:numFmt w:val="bullet"/>
      <w:lvlText w:val="•"/>
      <w:lvlJc w:val="left"/>
      <w:pPr>
        <w:ind w:left="4190" w:hanging="360"/>
      </w:pPr>
      <w:rPr>
        <w:rFonts w:hint="default"/>
        <w:lang w:val="en-US" w:eastAsia="en-US" w:bidi="en-US"/>
      </w:rPr>
    </w:lvl>
    <w:lvl w:ilvl="5" w:tplc="1960010A">
      <w:numFmt w:val="bullet"/>
      <w:lvlText w:val="•"/>
      <w:lvlJc w:val="left"/>
      <w:pPr>
        <w:ind w:left="5033" w:hanging="360"/>
      </w:pPr>
      <w:rPr>
        <w:rFonts w:hint="default"/>
        <w:lang w:val="en-US" w:eastAsia="en-US" w:bidi="en-US"/>
      </w:rPr>
    </w:lvl>
    <w:lvl w:ilvl="6" w:tplc="508C7F7E">
      <w:numFmt w:val="bullet"/>
      <w:lvlText w:val="•"/>
      <w:lvlJc w:val="left"/>
      <w:pPr>
        <w:ind w:left="5875" w:hanging="360"/>
      </w:pPr>
      <w:rPr>
        <w:rFonts w:hint="default"/>
        <w:lang w:val="en-US" w:eastAsia="en-US" w:bidi="en-US"/>
      </w:rPr>
    </w:lvl>
    <w:lvl w:ilvl="7" w:tplc="6B4CB826">
      <w:numFmt w:val="bullet"/>
      <w:lvlText w:val="•"/>
      <w:lvlJc w:val="left"/>
      <w:pPr>
        <w:ind w:left="6718" w:hanging="360"/>
      </w:pPr>
      <w:rPr>
        <w:rFonts w:hint="default"/>
        <w:lang w:val="en-US" w:eastAsia="en-US" w:bidi="en-US"/>
      </w:rPr>
    </w:lvl>
    <w:lvl w:ilvl="8" w:tplc="0EE2341E">
      <w:numFmt w:val="bullet"/>
      <w:lvlText w:val="•"/>
      <w:lvlJc w:val="left"/>
      <w:pPr>
        <w:ind w:left="7561" w:hanging="360"/>
      </w:pPr>
      <w:rPr>
        <w:rFonts w:hint="default"/>
        <w:lang w:val="en-US" w:eastAsia="en-US" w:bidi="en-US"/>
      </w:rPr>
    </w:lvl>
  </w:abstractNum>
  <w:abstractNum w:abstractNumId="10" w15:restartNumberingAfterBreak="0">
    <w:nsid w:val="6AC12F14"/>
    <w:multiLevelType w:val="hybridMultilevel"/>
    <w:tmpl w:val="B8C26C22"/>
    <w:lvl w:ilvl="0" w:tplc="C3BA375E">
      <w:numFmt w:val="bullet"/>
      <w:lvlText w:val="•"/>
      <w:lvlJc w:val="left"/>
      <w:pPr>
        <w:ind w:left="261" w:hanging="161"/>
      </w:pPr>
      <w:rPr>
        <w:rFonts w:ascii="Calibri" w:eastAsia="Calibri" w:hAnsi="Calibri" w:cs="Calibri" w:hint="default"/>
        <w:w w:val="100"/>
        <w:sz w:val="22"/>
        <w:szCs w:val="22"/>
        <w:lang w:val="en-US" w:eastAsia="en-US" w:bidi="en-US"/>
      </w:rPr>
    </w:lvl>
    <w:lvl w:ilvl="1" w:tplc="96B64D62">
      <w:numFmt w:val="bullet"/>
      <w:lvlText w:val="•"/>
      <w:lvlJc w:val="left"/>
      <w:pPr>
        <w:ind w:left="820" w:hanging="360"/>
      </w:pPr>
      <w:rPr>
        <w:rFonts w:ascii="Calibri" w:eastAsia="Calibri" w:hAnsi="Calibri" w:cs="Calibri" w:hint="default"/>
        <w:w w:val="100"/>
        <w:sz w:val="22"/>
        <w:szCs w:val="22"/>
        <w:lang w:val="en-US" w:eastAsia="en-US" w:bidi="en-US"/>
      </w:rPr>
    </w:lvl>
    <w:lvl w:ilvl="2" w:tplc="19AC29D6">
      <w:numFmt w:val="bullet"/>
      <w:lvlText w:val="•"/>
      <w:lvlJc w:val="left"/>
      <w:pPr>
        <w:ind w:left="1756" w:hanging="360"/>
      </w:pPr>
      <w:rPr>
        <w:rFonts w:hint="default"/>
        <w:lang w:val="en-US" w:eastAsia="en-US" w:bidi="en-US"/>
      </w:rPr>
    </w:lvl>
    <w:lvl w:ilvl="3" w:tplc="838055AA">
      <w:numFmt w:val="bullet"/>
      <w:lvlText w:val="•"/>
      <w:lvlJc w:val="left"/>
      <w:pPr>
        <w:ind w:left="2692" w:hanging="360"/>
      </w:pPr>
      <w:rPr>
        <w:rFonts w:hint="default"/>
        <w:lang w:val="en-US" w:eastAsia="en-US" w:bidi="en-US"/>
      </w:rPr>
    </w:lvl>
    <w:lvl w:ilvl="4" w:tplc="B50C2540">
      <w:numFmt w:val="bullet"/>
      <w:lvlText w:val="•"/>
      <w:lvlJc w:val="left"/>
      <w:pPr>
        <w:ind w:left="3628" w:hanging="360"/>
      </w:pPr>
      <w:rPr>
        <w:rFonts w:hint="default"/>
        <w:lang w:val="en-US" w:eastAsia="en-US" w:bidi="en-US"/>
      </w:rPr>
    </w:lvl>
    <w:lvl w:ilvl="5" w:tplc="895ACF6C">
      <w:numFmt w:val="bullet"/>
      <w:lvlText w:val="•"/>
      <w:lvlJc w:val="left"/>
      <w:pPr>
        <w:ind w:left="4565" w:hanging="360"/>
      </w:pPr>
      <w:rPr>
        <w:rFonts w:hint="default"/>
        <w:lang w:val="en-US" w:eastAsia="en-US" w:bidi="en-US"/>
      </w:rPr>
    </w:lvl>
    <w:lvl w:ilvl="6" w:tplc="F5484EA0">
      <w:numFmt w:val="bullet"/>
      <w:lvlText w:val="•"/>
      <w:lvlJc w:val="left"/>
      <w:pPr>
        <w:ind w:left="5501" w:hanging="360"/>
      </w:pPr>
      <w:rPr>
        <w:rFonts w:hint="default"/>
        <w:lang w:val="en-US" w:eastAsia="en-US" w:bidi="en-US"/>
      </w:rPr>
    </w:lvl>
    <w:lvl w:ilvl="7" w:tplc="B2CE11B0">
      <w:numFmt w:val="bullet"/>
      <w:lvlText w:val="•"/>
      <w:lvlJc w:val="left"/>
      <w:pPr>
        <w:ind w:left="6437" w:hanging="360"/>
      </w:pPr>
      <w:rPr>
        <w:rFonts w:hint="default"/>
        <w:lang w:val="en-US" w:eastAsia="en-US" w:bidi="en-US"/>
      </w:rPr>
    </w:lvl>
    <w:lvl w:ilvl="8" w:tplc="FA6CBD8C">
      <w:numFmt w:val="bullet"/>
      <w:lvlText w:val="•"/>
      <w:lvlJc w:val="left"/>
      <w:pPr>
        <w:ind w:left="7373" w:hanging="360"/>
      </w:pPr>
      <w:rPr>
        <w:rFonts w:hint="default"/>
        <w:lang w:val="en-US" w:eastAsia="en-US" w:bidi="en-US"/>
      </w:rPr>
    </w:lvl>
  </w:abstractNum>
  <w:num w:numId="1" w16cid:durableId="1085687272">
    <w:abstractNumId w:val="0"/>
  </w:num>
  <w:num w:numId="2" w16cid:durableId="1202940554">
    <w:abstractNumId w:val="2"/>
  </w:num>
  <w:num w:numId="3" w16cid:durableId="188950866">
    <w:abstractNumId w:val="9"/>
  </w:num>
  <w:num w:numId="4" w16cid:durableId="1563100936">
    <w:abstractNumId w:val="10"/>
  </w:num>
  <w:num w:numId="5" w16cid:durableId="2070379897">
    <w:abstractNumId w:val="6"/>
  </w:num>
  <w:num w:numId="6" w16cid:durableId="1280603561">
    <w:abstractNumId w:val="7"/>
  </w:num>
  <w:num w:numId="7" w16cid:durableId="980378129">
    <w:abstractNumId w:val="1"/>
  </w:num>
  <w:num w:numId="8" w16cid:durableId="774134153">
    <w:abstractNumId w:val="5"/>
  </w:num>
  <w:num w:numId="9" w16cid:durableId="447118127">
    <w:abstractNumId w:val="4"/>
  </w:num>
  <w:num w:numId="10" w16cid:durableId="910120012">
    <w:abstractNumId w:val="3"/>
  </w:num>
  <w:num w:numId="11" w16cid:durableId="1159464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73"/>
    <w:rsid w:val="000403DD"/>
    <w:rsid w:val="001345D1"/>
    <w:rsid w:val="001652D0"/>
    <w:rsid w:val="00256173"/>
    <w:rsid w:val="00337905"/>
    <w:rsid w:val="003C5BAD"/>
    <w:rsid w:val="004E1013"/>
    <w:rsid w:val="0057397D"/>
    <w:rsid w:val="00714C08"/>
    <w:rsid w:val="00830EDC"/>
    <w:rsid w:val="00A55F21"/>
    <w:rsid w:val="00A9413A"/>
    <w:rsid w:val="00B55EC9"/>
    <w:rsid w:val="00D50213"/>
    <w:rsid w:val="00E830E3"/>
    <w:rsid w:val="00E87016"/>
    <w:rsid w:val="00E87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332A9"/>
  <w15:docId w15:val="{6D2A5386-6D75-47A9-B999-1643D91B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unhideWhenUsed/>
    <w:qFormat/>
    <w:rsid w:val="00B5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3" w:hanging="356"/>
    </w:pPr>
  </w:style>
  <w:style w:type="paragraph" w:styleId="ListParagraph">
    <w:name w:val="List Paragraph"/>
    <w:basedOn w:val="Normal"/>
    <w:uiPriority w:val="34"/>
    <w:qFormat/>
    <w:pPr>
      <w:ind w:left="813" w:hanging="3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52D0"/>
    <w:pPr>
      <w:tabs>
        <w:tab w:val="center" w:pos="4513"/>
        <w:tab w:val="right" w:pos="9026"/>
      </w:tabs>
    </w:pPr>
  </w:style>
  <w:style w:type="character" w:customStyle="1" w:styleId="HeaderChar">
    <w:name w:val="Header Char"/>
    <w:basedOn w:val="DefaultParagraphFont"/>
    <w:link w:val="Header"/>
    <w:uiPriority w:val="99"/>
    <w:rsid w:val="001652D0"/>
    <w:rPr>
      <w:rFonts w:ascii="Calibri" w:eastAsia="Calibri" w:hAnsi="Calibri" w:cs="Calibri"/>
      <w:lang w:bidi="en-US"/>
    </w:rPr>
  </w:style>
  <w:style w:type="paragraph" w:styleId="Footer">
    <w:name w:val="footer"/>
    <w:basedOn w:val="Normal"/>
    <w:link w:val="FooterChar"/>
    <w:uiPriority w:val="99"/>
    <w:unhideWhenUsed/>
    <w:rsid w:val="001652D0"/>
    <w:pPr>
      <w:tabs>
        <w:tab w:val="center" w:pos="4513"/>
        <w:tab w:val="right" w:pos="9026"/>
      </w:tabs>
    </w:pPr>
  </w:style>
  <w:style w:type="character" w:customStyle="1" w:styleId="FooterChar">
    <w:name w:val="Footer Char"/>
    <w:basedOn w:val="DefaultParagraphFont"/>
    <w:link w:val="Footer"/>
    <w:uiPriority w:val="99"/>
    <w:rsid w:val="001652D0"/>
    <w:rPr>
      <w:rFonts w:ascii="Calibri" w:eastAsia="Calibri" w:hAnsi="Calibri" w:cs="Calibri"/>
      <w:lang w:bidi="en-US"/>
    </w:rPr>
  </w:style>
  <w:style w:type="character" w:customStyle="1" w:styleId="Heading2Char">
    <w:name w:val="Heading 2 Char"/>
    <w:basedOn w:val="DefaultParagraphFont"/>
    <w:link w:val="Heading2"/>
    <w:uiPriority w:val="9"/>
    <w:rsid w:val="00B55EC9"/>
    <w:rPr>
      <w:rFonts w:asciiTheme="majorHAnsi" w:eastAsiaTheme="majorEastAsia" w:hAnsiTheme="majorHAnsi" w:cstheme="majorBidi"/>
      <w:color w:val="365F91" w:themeColor="accent1" w:themeShade="BF"/>
      <w:sz w:val="26"/>
      <w:szCs w:val="26"/>
      <w:lang w:bidi="en-US"/>
    </w:rPr>
  </w:style>
  <w:style w:type="table" w:styleId="TableGrid">
    <w:name w:val="Table Grid"/>
    <w:basedOn w:val="TableNormal"/>
    <w:uiPriority w:val="39"/>
    <w:rsid w:val="00B55EC9"/>
    <w:pPr>
      <w:widowControl/>
      <w:autoSpaceDE/>
      <w:autoSpaceDN/>
    </w:pPr>
    <w:rPr>
      <w:rFonts w:eastAsiaTheme="minorEastAsia"/>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rishskin.ie/abou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ishskin.ie/about-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search@icgp.ie" TargetMode="External"/><Relationship Id="rId4" Type="http://schemas.openxmlformats.org/officeDocument/2006/relationships/webSettings" Target="webSettings.xml"/><Relationship Id="rId9" Type="http://schemas.openxmlformats.org/officeDocument/2006/relationships/hyperlink" Target="https://irishskin.ie/about-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Delaney</dc:creator>
  <cp:lastModifiedBy>Research</cp:lastModifiedBy>
  <cp:revision>4</cp:revision>
  <dcterms:created xsi:type="dcterms:W3CDTF">2022-06-02T15:15:00Z</dcterms:created>
  <dcterms:modified xsi:type="dcterms:W3CDTF">2022-06-02T15:18:00Z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for Microsoft 365</vt:lpwstr>
  </property>
  <property fmtid="{D5CDD505-2E9C-101B-9397-08002B2CF9AE}" pid="4" name="LastSaved">
    <vt:filetime>2021-10-29T00:00:00Z</vt:filetime>
  </property>
</Properties>
</file>